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2B24E" w14:textId="77777777" w:rsidR="00131631" w:rsidRPr="002D0C64" w:rsidRDefault="00131631" w:rsidP="00131631">
      <w:pPr>
        <w:keepNext/>
        <w:widowControl w:val="0"/>
        <w:jc w:val="right"/>
        <w:rPr>
          <w:b/>
          <w:color w:val="000000"/>
          <w:sz w:val="20"/>
          <w:szCs w:val="20"/>
        </w:rPr>
      </w:pPr>
      <w:bookmarkStart w:id="0" w:name="_GoBack"/>
      <w:bookmarkEnd w:id="0"/>
      <w:r w:rsidRPr="007313DF">
        <w:rPr>
          <w:b/>
          <w:color w:val="000000"/>
          <w:sz w:val="20"/>
          <w:szCs w:val="20"/>
        </w:rPr>
        <w:t>Типовая форма 01088-1</w:t>
      </w:r>
    </w:p>
    <w:p w14:paraId="1D1F17C8" w14:textId="77777777" w:rsidR="00131631" w:rsidRPr="00131631" w:rsidRDefault="00131631" w:rsidP="00131631">
      <w:pPr>
        <w:pStyle w:val="af5"/>
        <w:spacing w:after="0"/>
        <w:ind w:firstLine="709"/>
        <w:jc w:val="both"/>
        <w:rPr>
          <w:i/>
          <w:color w:val="0070C0"/>
          <w:sz w:val="20"/>
        </w:rPr>
      </w:pPr>
    </w:p>
    <w:p w14:paraId="4CE00509" w14:textId="77777777" w:rsidR="00131631" w:rsidRPr="002D0C64" w:rsidRDefault="00131631" w:rsidP="00131631">
      <w:pPr>
        <w:pStyle w:val="af5"/>
        <w:spacing w:after="0"/>
        <w:ind w:firstLine="709"/>
        <w:jc w:val="both"/>
        <w:rPr>
          <w:rFonts w:ascii="Times New Roman" w:hAnsi="Times New Roman"/>
          <w:i/>
          <w:color w:val="0070C0"/>
          <w:sz w:val="20"/>
        </w:rPr>
      </w:pPr>
      <w:r w:rsidRPr="002D0C64">
        <w:rPr>
          <w:rFonts w:ascii="Times New Roman" w:hAnsi="Times New Roman"/>
          <w:i/>
          <w:color w:val="0070C0"/>
          <w:sz w:val="20"/>
        </w:rPr>
        <w:t>Все пояснения по тексту Соглашения, а также настоящая сноска, выделенные курсивом, не являются частью либо условием Соглашения и в текст Соглашения не включаются.</w:t>
      </w:r>
    </w:p>
    <w:p w14:paraId="492DF8A5" w14:textId="77777777" w:rsidR="005C4F4D" w:rsidRPr="00125F0A" w:rsidRDefault="00FC75BE" w:rsidP="00125F0A">
      <w:pPr>
        <w:spacing w:line="276" w:lineRule="auto"/>
        <w:ind w:firstLine="709"/>
        <w:jc w:val="center"/>
        <w:rPr>
          <w:b/>
        </w:rPr>
      </w:pPr>
      <w:r w:rsidRPr="00125F0A">
        <w:rPr>
          <w:b/>
        </w:rPr>
        <w:t xml:space="preserve">СОГЛАШЕНИЕ </w:t>
      </w:r>
    </w:p>
    <w:p w14:paraId="03A8ABA2" w14:textId="77777777" w:rsidR="00FC75BE" w:rsidRPr="00125F0A" w:rsidRDefault="00F636B1" w:rsidP="00125F0A">
      <w:pPr>
        <w:spacing w:line="276" w:lineRule="auto"/>
        <w:ind w:firstLine="709"/>
        <w:jc w:val="center"/>
        <w:rPr>
          <w:b/>
        </w:rPr>
      </w:pPr>
      <w:r w:rsidRPr="00125F0A">
        <w:rPr>
          <w:b/>
        </w:rPr>
        <w:t xml:space="preserve">ОБ </w:t>
      </w:r>
      <w:r w:rsidR="005F0D5B" w:rsidRPr="00125F0A">
        <w:rPr>
          <w:b/>
        </w:rPr>
        <w:t>ОБМЕНЕ ЭЛЕКТРОННЫМИ ДОКУМЕНТАМИ</w:t>
      </w:r>
    </w:p>
    <w:p w14:paraId="78CD2995" w14:textId="77777777" w:rsidR="00FC75BE" w:rsidRPr="00125F0A" w:rsidRDefault="00FC75BE" w:rsidP="00125F0A">
      <w:pPr>
        <w:spacing w:line="276" w:lineRule="auto"/>
        <w:ind w:firstLine="709"/>
      </w:pPr>
    </w:p>
    <w:p w14:paraId="71C1411F" w14:textId="77777777" w:rsidR="004C1939" w:rsidRPr="00125F0A" w:rsidRDefault="004C1939" w:rsidP="00125F0A">
      <w:pPr>
        <w:spacing w:line="276" w:lineRule="auto"/>
        <w:ind w:firstLine="709"/>
      </w:pPr>
    </w:p>
    <w:p w14:paraId="1DEC362E" w14:textId="77777777" w:rsidR="004C1939" w:rsidRPr="00125F0A" w:rsidRDefault="004C1939" w:rsidP="00125F0A">
      <w:pPr>
        <w:spacing w:line="276" w:lineRule="auto"/>
        <w:ind w:firstLine="709"/>
      </w:pPr>
      <w:r w:rsidRPr="00125F0A">
        <w:t>г. Москва</w:t>
      </w:r>
      <w:r w:rsidRPr="00125F0A">
        <w:tab/>
      </w:r>
      <w:r w:rsidRPr="00125F0A">
        <w:tab/>
      </w:r>
      <w:r w:rsidRPr="00125F0A">
        <w:tab/>
      </w:r>
      <w:r w:rsidRPr="00125F0A">
        <w:tab/>
      </w:r>
      <w:r w:rsidRPr="00125F0A">
        <w:tab/>
      </w:r>
      <w:r w:rsidRPr="00125F0A">
        <w:tab/>
      </w:r>
      <w:r w:rsidR="007B3B1F">
        <w:t xml:space="preserve">              </w:t>
      </w:r>
      <w:proofErr w:type="gramStart"/>
      <w:r w:rsidR="007B3B1F">
        <w:t xml:space="preserve">   </w:t>
      </w:r>
      <w:r w:rsidR="00597C40" w:rsidRPr="00125F0A">
        <w:t>«</w:t>
      </w:r>
      <w:proofErr w:type="gramEnd"/>
      <w:r w:rsidR="00597C40" w:rsidRPr="00125F0A">
        <w:t>__»</w:t>
      </w:r>
      <w:r w:rsidR="00B80566" w:rsidRPr="00125F0A">
        <w:t xml:space="preserve"> </w:t>
      </w:r>
      <w:r w:rsidRPr="00125F0A">
        <w:t xml:space="preserve">___________ </w:t>
      </w:r>
      <w:r w:rsidR="000042BB" w:rsidRPr="00125F0A">
        <w:t>20__</w:t>
      </w:r>
      <w:r w:rsidR="000042BB" w:rsidRPr="00125F0A">
        <w:rPr>
          <w:lang w:val="en-US"/>
        </w:rPr>
        <w:t> </w:t>
      </w:r>
      <w:r w:rsidRPr="00125F0A">
        <w:t>г.</w:t>
      </w:r>
    </w:p>
    <w:p w14:paraId="09E73631" w14:textId="77777777" w:rsidR="004C1939" w:rsidRPr="00125F0A" w:rsidRDefault="004C1939" w:rsidP="00125F0A">
      <w:pPr>
        <w:spacing w:line="276" w:lineRule="auto"/>
        <w:ind w:firstLine="709"/>
      </w:pPr>
    </w:p>
    <w:p w14:paraId="0616A11D" w14:textId="77777777" w:rsidR="00FC75BE" w:rsidRPr="00125F0A" w:rsidRDefault="00597C40" w:rsidP="00125F0A">
      <w:pPr>
        <w:spacing w:line="276" w:lineRule="auto"/>
        <w:ind w:firstLine="709"/>
        <w:jc w:val="both"/>
      </w:pPr>
      <w:r w:rsidRPr="00125F0A">
        <w:t xml:space="preserve">Публичное акционерное общество Банк «Финансовая Корпорация Открытие» именуемое в дальнейшем «Банк», в лице__________________, действующего на основании ___________________, с одной стороны, и ______________________, именуемый в дальнейшем «Партнер», в лице ________________________, действующего на основании _____________________, с другой стороны, вместе либо по отдельности в тексте именуемые «Стороны» либо «Сторона» соответственно, заключили настоящее Соглашение </w:t>
      </w:r>
      <w:r w:rsidR="00E249BD" w:rsidRPr="00125F0A">
        <w:t xml:space="preserve">об обмене электронными документами </w:t>
      </w:r>
      <w:r w:rsidRPr="00125F0A">
        <w:t xml:space="preserve">(далее – Соглашение) </w:t>
      </w:r>
      <w:r w:rsidR="00FC75BE" w:rsidRPr="00125F0A">
        <w:t>о нижеследующем:</w:t>
      </w:r>
    </w:p>
    <w:p w14:paraId="2D2F8890" w14:textId="77777777" w:rsidR="00F10876" w:rsidRPr="00125F0A" w:rsidRDefault="00F10876" w:rsidP="00125F0A">
      <w:pPr>
        <w:spacing w:line="276" w:lineRule="auto"/>
        <w:ind w:firstLine="709"/>
      </w:pPr>
    </w:p>
    <w:p w14:paraId="1396CA8A" w14:textId="77777777" w:rsidR="00FC75BE" w:rsidRPr="00125F0A" w:rsidRDefault="00125F0A" w:rsidP="00125F0A">
      <w:pPr>
        <w:numPr>
          <w:ilvl w:val="0"/>
          <w:numId w:val="16"/>
        </w:numPr>
        <w:spacing w:line="276" w:lineRule="auto"/>
        <w:ind w:left="0" w:firstLine="709"/>
        <w:jc w:val="center"/>
        <w:rPr>
          <w:b/>
        </w:rPr>
      </w:pPr>
      <w:r>
        <w:rPr>
          <w:b/>
        </w:rPr>
        <w:t>Т</w:t>
      </w:r>
      <w:r w:rsidRPr="00125F0A">
        <w:rPr>
          <w:b/>
        </w:rPr>
        <w:t>ермины и определения</w:t>
      </w:r>
    </w:p>
    <w:p w14:paraId="1AE4DBE3" w14:textId="77777777" w:rsidR="00F550B9" w:rsidRPr="00125F0A" w:rsidRDefault="00F550B9" w:rsidP="00125F0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25F0A">
        <w:t>1.1. Электронный документ</w:t>
      </w:r>
      <w:r w:rsidR="003F20AD" w:rsidRPr="00125F0A">
        <w:t xml:space="preserve"> (ЭД)</w:t>
      </w:r>
      <w:r w:rsidRPr="00125F0A">
        <w:t xml:space="preserve"> –</w:t>
      </w:r>
      <w:r w:rsidR="003F20AD" w:rsidRPr="00125F0A">
        <w:t xml:space="preserve"> </w:t>
      </w:r>
      <w:r w:rsidRPr="00125F0A">
        <w:t>информация в электронно-цифровой форме</w:t>
      </w:r>
      <w:r w:rsidR="003F20AD" w:rsidRPr="00125F0A">
        <w:t xml:space="preserve">, пригодная для </w:t>
      </w:r>
      <w:r w:rsidR="00A6796E" w:rsidRPr="00125F0A">
        <w:t xml:space="preserve">обработки в программах системы </w:t>
      </w:r>
      <w:r w:rsidR="00810C04" w:rsidRPr="00810C04">
        <w:t>(указать наименование системы)</w:t>
      </w:r>
      <w:r w:rsidR="003F20AD" w:rsidRPr="00125F0A">
        <w:t xml:space="preserve">. Электронный документ может быть формализованным и неформализованным. </w:t>
      </w:r>
    </w:p>
    <w:p w14:paraId="58D45F71" w14:textId="6BEA3BC2" w:rsidR="00F550B9" w:rsidRPr="00125F0A" w:rsidRDefault="00361842" w:rsidP="00125F0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25F0A">
        <w:t>1.</w:t>
      </w:r>
      <w:r w:rsidR="00E325D1" w:rsidRPr="00125F0A">
        <w:t>2</w:t>
      </w:r>
      <w:r w:rsidRPr="00125F0A">
        <w:t xml:space="preserve">. </w:t>
      </w:r>
      <w:r w:rsidR="00FD2868" w:rsidRPr="00070874"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14:paraId="3E3FD400" w14:textId="02871498" w:rsidR="00FD2868" w:rsidRDefault="00FD2868" w:rsidP="00125F0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70874">
        <w:t>1.2.1. Усиленная квалифицированная ЭП (УКЭП) - электронная подпись, которая получена в результате криптографического преобразования информации с использованием ключа электронной подписи; позволяет определить лицо, подписавшее ЭД; позволяет обнаружить факт внесения изменений в ЭД после момента его подписания; создается с использованием средств ЭП и соответствует следующим дополнительным признакам:</w:t>
      </w:r>
      <w:r w:rsidRPr="0077373A">
        <w:br/>
      </w:r>
      <w:r w:rsidRPr="00070874">
        <w:t>- ключ проверки электронной подписи указан в квалифицированном сертификате;</w:t>
      </w:r>
      <w:r w:rsidRPr="0077373A">
        <w:br/>
      </w:r>
      <w:r w:rsidRPr="00070874">
        <w:t>- для создания и проверки электронной подписи используются средства электронной подписи, имеющие подтверждение соответствия требованиям, установленным в соответствии с Федеральным законом от 06.04.2011 № 63-ФЗ «Об электронной п</w:t>
      </w:r>
      <w:r>
        <w:t>одписи» (далее – Закон №63-ФЗ);</w:t>
      </w:r>
    </w:p>
    <w:p w14:paraId="61681486" w14:textId="77777777" w:rsidR="003F20AD" w:rsidRPr="00125F0A" w:rsidRDefault="003F20AD" w:rsidP="00125F0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25F0A">
        <w:t>1.</w:t>
      </w:r>
      <w:r w:rsidR="00E325D1" w:rsidRPr="00125F0A">
        <w:t>3</w:t>
      </w:r>
      <w:r w:rsidRPr="00125F0A">
        <w:t xml:space="preserve">. </w:t>
      </w:r>
      <w:r w:rsidR="00F636B1" w:rsidRPr="00125F0A">
        <w:t>Электронный документооборот</w:t>
      </w:r>
      <w:r w:rsidRPr="00125F0A">
        <w:t xml:space="preserve"> (</w:t>
      </w:r>
      <w:r w:rsidR="00F636B1" w:rsidRPr="00125F0A">
        <w:t>ЭДО</w:t>
      </w:r>
      <w:r w:rsidRPr="00125F0A">
        <w:t xml:space="preserve">) – процесс обмена электронными </w:t>
      </w:r>
      <w:r w:rsidRPr="008A4E7C">
        <w:t xml:space="preserve">документами, подписанными </w:t>
      </w:r>
      <w:r w:rsidR="005F0D5B" w:rsidRPr="008A4E7C">
        <w:t>ЭП</w:t>
      </w:r>
      <w:r w:rsidR="00B80566" w:rsidRPr="008A4E7C">
        <w:t>,</w:t>
      </w:r>
      <w:r w:rsidRPr="00125F0A">
        <w:t xml:space="preserve"> между Сторонами.</w:t>
      </w:r>
    </w:p>
    <w:p w14:paraId="70E8385C" w14:textId="77777777" w:rsidR="0066615F" w:rsidRPr="00125F0A" w:rsidRDefault="0066615F" w:rsidP="00125F0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25F0A">
        <w:t>1.</w:t>
      </w:r>
      <w:r w:rsidR="00E325D1" w:rsidRPr="00125F0A">
        <w:t>4</w:t>
      </w:r>
      <w:r w:rsidRPr="00125F0A">
        <w:t xml:space="preserve">. Оператор – организация, обеспечивающая обмен открытой и конфиденциальной информацией по телекоммуникационным каналам связи в рамках </w:t>
      </w:r>
      <w:r w:rsidR="004A3C30" w:rsidRPr="00125F0A">
        <w:t>ЭДО</w:t>
      </w:r>
      <w:r w:rsidRPr="00125F0A">
        <w:t xml:space="preserve"> между Сторонам</w:t>
      </w:r>
      <w:r w:rsidR="009C783B" w:rsidRPr="00125F0A">
        <w:t>и</w:t>
      </w:r>
      <w:r w:rsidR="004A3C30" w:rsidRPr="00125F0A">
        <w:t>, а именно _______________</w:t>
      </w:r>
      <w:r w:rsidR="009C783B" w:rsidRPr="00125F0A">
        <w:t xml:space="preserve"> </w:t>
      </w:r>
      <w:r w:rsidR="004A3C30" w:rsidRPr="004C2E5D">
        <w:rPr>
          <w:i/>
          <w:color w:val="548DD4"/>
        </w:rPr>
        <w:t>(</w:t>
      </w:r>
      <w:r w:rsidR="009C783B" w:rsidRPr="004C2E5D">
        <w:rPr>
          <w:i/>
          <w:color w:val="548DD4"/>
        </w:rPr>
        <w:t xml:space="preserve">указать </w:t>
      </w:r>
      <w:r w:rsidR="004A3C30" w:rsidRPr="004C2E5D">
        <w:rPr>
          <w:i/>
          <w:color w:val="548DD4"/>
        </w:rPr>
        <w:t>наименование организации и адрес местонахождения)</w:t>
      </w:r>
      <w:r w:rsidR="009C783B" w:rsidRPr="00125F0A">
        <w:t>;</w:t>
      </w:r>
      <w:r w:rsidR="004A3C30" w:rsidRPr="00125F0A">
        <w:rPr>
          <w:i/>
        </w:rPr>
        <w:t xml:space="preserve"> </w:t>
      </w:r>
    </w:p>
    <w:p w14:paraId="17C71FE7" w14:textId="77777777" w:rsidR="00EA6FD7" w:rsidRPr="00125F0A" w:rsidRDefault="00EA6FD7" w:rsidP="00125F0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25F0A">
        <w:t>1.</w:t>
      </w:r>
      <w:r w:rsidR="00E325D1" w:rsidRPr="00125F0A">
        <w:t>5</w:t>
      </w:r>
      <w:r w:rsidRPr="00125F0A">
        <w:t>.</w:t>
      </w:r>
      <w:r w:rsidR="00B80566" w:rsidRPr="00125F0A">
        <w:t xml:space="preserve"> </w:t>
      </w:r>
      <w:r w:rsidRPr="00125F0A">
        <w:t xml:space="preserve">Направляющая Сторона – </w:t>
      </w:r>
      <w:r w:rsidR="004A3C30" w:rsidRPr="00125F0A">
        <w:t>Банк или Партнер</w:t>
      </w:r>
      <w:r w:rsidRPr="00125F0A">
        <w:t>, направляющая документ в электронном виде</w:t>
      </w:r>
      <w:r w:rsidR="00B80566" w:rsidRPr="00125F0A">
        <w:t xml:space="preserve"> </w:t>
      </w:r>
      <w:r w:rsidRPr="00125F0A">
        <w:t>по телекоммуникационным каналам связи другой Стороне.</w:t>
      </w:r>
    </w:p>
    <w:p w14:paraId="4D1FABC5" w14:textId="77777777" w:rsidR="00EA6FD7" w:rsidRPr="00125F0A" w:rsidRDefault="00EA6FD7" w:rsidP="00125F0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25F0A">
        <w:t>1.</w:t>
      </w:r>
      <w:r w:rsidR="00E325D1" w:rsidRPr="00125F0A">
        <w:t>6</w:t>
      </w:r>
      <w:r w:rsidR="00B80566" w:rsidRPr="00125F0A">
        <w:t>.</w:t>
      </w:r>
      <w:r w:rsidRPr="00125F0A">
        <w:t xml:space="preserve"> Получающая Сторона – </w:t>
      </w:r>
      <w:r w:rsidR="004A3C30" w:rsidRPr="00125F0A">
        <w:t>Банк или Партнер</w:t>
      </w:r>
      <w:r w:rsidRPr="00125F0A">
        <w:t>, получающая от Направляющей Стороны документ в электронном виде</w:t>
      </w:r>
      <w:r w:rsidR="00B80566" w:rsidRPr="00125F0A">
        <w:t xml:space="preserve"> </w:t>
      </w:r>
      <w:r w:rsidRPr="00125F0A">
        <w:t>по телекоммуникационным каналам связи.</w:t>
      </w:r>
    </w:p>
    <w:p w14:paraId="530D9003" w14:textId="77777777" w:rsidR="000D6E77" w:rsidRPr="00125F0A" w:rsidRDefault="000D6E77" w:rsidP="00125F0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25F0A">
        <w:lastRenderedPageBreak/>
        <w:t>1.</w:t>
      </w:r>
      <w:r w:rsidR="00E325D1" w:rsidRPr="00125F0A">
        <w:t>7</w:t>
      </w:r>
      <w:r w:rsidRPr="00125F0A">
        <w:t>. Доку</w:t>
      </w:r>
      <w:r w:rsidR="002352D0" w:rsidRPr="00125F0A">
        <w:t>мент – общее название документов</w:t>
      </w:r>
      <w:r w:rsidRPr="00125F0A">
        <w:t>, которыми обмениваютс</w:t>
      </w:r>
      <w:r w:rsidR="0070121C" w:rsidRPr="00125F0A">
        <w:t>я Стороны Соглашения</w:t>
      </w:r>
      <w:r w:rsidRPr="00125F0A">
        <w:t>.</w:t>
      </w:r>
    </w:p>
    <w:p w14:paraId="4A5AAF10" w14:textId="77777777" w:rsidR="00F636B1" w:rsidRPr="00125F0A" w:rsidRDefault="002352D0" w:rsidP="00125F0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25F0A">
        <w:t>1.</w:t>
      </w:r>
      <w:r w:rsidR="00E325D1" w:rsidRPr="00125F0A">
        <w:t>8</w:t>
      </w:r>
      <w:r w:rsidRPr="00125F0A">
        <w:t>. Прямой обмен –</w:t>
      </w:r>
      <w:r w:rsidR="00F636B1" w:rsidRPr="00125F0A">
        <w:t xml:space="preserve"> обмен электронными документами между </w:t>
      </w:r>
      <w:r w:rsidR="002C33AF">
        <w:t>Сторонами</w:t>
      </w:r>
      <w:r w:rsidR="00F636B1" w:rsidRPr="00125F0A">
        <w:t xml:space="preserve"> без участия Оператора.</w:t>
      </w:r>
    </w:p>
    <w:p w14:paraId="13FAC8D7" w14:textId="77777777" w:rsidR="004A3C30" w:rsidRDefault="004A3C30" w:rsidP="00125F0A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125F0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1.9. </w:t>
      </w:r>
      <w:r w:rsidR="00856F7E" w:rsidRPr="00125F0A">
        <w:rPr>
          <w:rFonts w:ascii="Times New Roman" w:hAnsi="Times New Roman"/>
          <w:b w:val="0"/>
          <w:bCs w:val="0"/>
          <w:kern w:val="0"/>
          <w:sz w:val="24"/>
          <w:szCs w:val="24"/>
        </w:rPr>
        <w:t>У</w:t>
      </w:r>
      <w:r w:rsidRPr="00125F0A">
        <w:rPr>
          <w:rFonts w:ascii="Times New Roman" w:hAnsi="Times New Roman"/>
          <w:b w:val="0"/>
          <w:bCs w:val="0"/>
          <w:kern w:val="0"/>
          <w:sz w:val="24"/>
          <w:szCs w:val="24"/>
        </w:rPr>
        <w:t>достоверяющий центр</w:t>
      </w:r>
      <w:r w:rsidR="00856F7E" w:rsidRPr="00125F0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(УЦ)</w:t>
      </w:r>
      <w:r w:rsidRPr="00125F0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-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</w:t>
      </w:r>
      <w:r w:rsidR="00856F7E" w:rsidRPr="00125F0A">
        <w:rPr>
          <w:rFonts w:ascii="Times New Roman" w:hAnsi="Times New Roman"/>
          <w:b w:val="0"/>
          <w:bCs w:val="0"/>
          <w:kern w:val="0"/>
          <w:sz w:val="24"/>
          <w:szCs w:val="24"/>
        </w:rPr>
        <w:t>Законом №63-ФЗ</w:t>
      </w:r>
      <w:r w:rsidRPr="00125F0A">
        <w:rPr>
          <w:rFonts w:ascii="Times New Roman" w:hAnsi="Times New Roman"/>
          <w:b w:val="0"/>
          <w:bCs w:val="0"/>
          <w:kern w:val="0"/>
          <w:sz w:val="24"/>
          <w:szCs w:val="24"/>
        </w:rPr>
        <w:t>.</w:t>
      </w:r>
    </w:p>
    <w:p w14:paraId="16F79349" w14:textId="77777777" w:rsidR="007B3B1F" w:rsidRDefault="007B3B1F" w:rsidP="007B3B1F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6A507C">
        <w:rPr>
          <w:rFonts w:ascii="Times New Roman" w:hAnsi="Times New Roman"/>
          <w:b w:val="0"/>
          <w:bCs w:val="0"/>
          <w:kern w:val="0"/>
          <w:sz w:val="24"/>
          <w:szCs w:val="24"/>
        </w:rPr>
        <w:t>1.10. Формализованный электронный документ —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6A507C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документ в виде файла с расширением </w:t>
      </w:r>
      <w:proofErr w:type="spellStart"/>
      <w:r w:rsidRPr="006A507C">
        <w:rPr>
          <w:rFonts w:ascii="Times New Roman" w:hAnsi="Times New Roman"/>
          <w:b w:val="0"/>
          <w:bCs w:val="0"/>
          <w:kern w:val="0"/>
          <w:sz w:val="24"/>
          <w:szCs w:val="24"/>
        </w:rPr>
        <w:t>xml</w:t>
      </w:r>
      <w:proofErr w:type="spellEnd"/>
      <w:r w:rsidRPr="006A507C">
        <w:rPr>
          <w:rFonts w:ascii="Times New Roman" w:hAnsi="Times New Roman"/>
          <w:b w:val="0"/>
          <w:bCs w:val="0"/>
          <w:kern w:val="0"/>
          <w:sz w:val="24"/>
          <w:szCs w:val="24"/>
        </w:rPr>
        <w:t>, созданного по формату, утвержденному или рекомендованному Ф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едеральной налоговой службы России (далее – ФНС)</w:t>
      </w:r>
      <w:r w:rsidRPr="006A507C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или разработанному участниками ЭДО для собственного удобства.</w:t>
      </w:r>
    </w:p>
    <w:p w14:paraId="32DA0D52" w14:textId="32405EF6" w:rsidR="007B3B1F" w:rsidRDefault="007B3B1F" w:rsidP="007B3B1F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6A507C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1.11. Неформализованный электронный документ - документ в любом формате: </w:t>
      </w:r>
      <w:proofErr w:type="spellStart"/>
      <w:r w:rsidRPr="006A507C">
        <w:rPr>
          <w:rFonts w:ascii="Times New Roman" w:hAnsi="Times New Roman"/>
          <w:b w:val="0"/>
          <w:bCs w:val="0"/>
          <w:kern w:val="0"/>
          <w:sz w:val="24"/>
          <w:szCs w:val="24"/>
        </w:rPr>
        <w:t>doc</w:t>
      </w:r>
      <w:proofErr w:type="spellEnd"/>
      <w:r w:rsidRPr="006A507C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proofErr w:type="spellStart"/>
      <w:r w:rsidRPr="006A507C">
        <w:rPr>
          <w:rFonts w:ascii="Times New Roman" w:hAnsi="Times New Roman"/>
          <w:b w:val="0"/>
          <w:bCs w:val="0"/>
          <w:kern w:val="0"/>
          <w:sz w:val="24"/>
          <w:szCs w:val="24"/>
        </w:rPr>
        <w:t>xlsx</w:t>
      </w:r>
      <w:proofErr w:type="spellEnd"/>
      <w:r w:rsidRPr="006A507C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proofErr w:type="spellStart"/>
      <w:r w:rsidRPr="006A507C">
        <w:rPr>
          <w:rFonts w:ascii="Times New Roman" w:hAnsi="Times New Roman"/>
          <w:b w:val="0"/>
          <w:bCs w:val="0"/>
          <w:kern w:val="0"/>
          <w:sz w:val="24"/>
          <w:szCs w:val="24"/>
        </w:rPr>
        <w:t>pdf</w:t>
      </w:r>
      <w:proofErr w:type="spellEnd"/>
      <w:r w:rsidRPr="006A507C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, </w:t>
      </w:r>
      <w:proofErr w:type="spellStart"/>
      <w:r w:rsidRPr="006A507C">
        <w:rPr>
          <w:rFonts w:ascii="Times New Roman" w:hAnsi="Times New Roman"/>
          <w:b w:val="0"/>
          <w:bCs w:val="0"/>
          <w:kern w:val="0"/>
          <w:sz w:val="24"/>
          <w:szCs w:val="24"/>
        </w:rPr>
        <w:t>jpg</w:t>
      </w:r>
      <w:proofErr w:type="spellEnd"/>
      <w:r w:rsidRPr="006A507C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и др.</w:t>
      </w:r>
    </w:p>
    <w:p w14:paraId="723DC64C" w14:textId="77777777" w:rsidR="00F466C2" w:rsidRPr="009966EB" w:rsidRDefault="00F466C2" w:rsidP="00933EBB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</w:pPr>
      <w:r w:rsidRPr="009966EB">
        <w:rPr>
          <w:rFonts w:ascii="Times New Roman" w:hAnsi="Times New Roman"/>
          <w:b w:val="0"/>
          <w:bCs w:val="0"/>
          <w:kern w:val="0"/>
          <w:sz w:val="24"/>
          <w:szCs w:val="24"/>
        </w:rPr>
        <w:t>1.12. Сертификат ключа проверки электронной подписи -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</w:r>
    </w:p>
    <w:p w14:paraId="46ED44B3" w14:textId="2040C7D0" w:rsidR="00F466C2" w:rsidRPr="009966EB" w:rsidRDefault="00F466C2" w:rsidP="00933EBB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</w:pPr>
      <w:r w:rsidRPr="009966EB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1.13. Квалифицированный сертификат ключа проверки электронной подписи (далее - квалифицированный сертификат) - сертификат ключа проверки электронной подписи, соответствующий требованиям, установленным </w:t>
      </w:r>
      <w:r w:rsidR="00FD2868" w:rsidRPr="009966EB">
        <w:rPr>
          <w:rFonts w:ascii="Times New Roman" w:hAnsi="Times New Roman"/>
          <w:b w:val="0"/>
          <w:bCs w:val="0"/>
          <w:kern w:val="0"/>
          <w:sz w:val="24"/>
          <w:szCs w:val="24"/>
        </w:rPr>
        <w:t>Законом №63-ФЗ</w:t>
      </w:r>
      <w:r w:rsidRPr="009966EB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и иными принимаемыми в соответствии с ним нормативными правовыми актами, созданный аккредитованным удостоверяющим центром либо федеральным органом исполнительной власти, уполномоченным в сфере использования электронной подписи (далее - уполномоченный федеральный орган), и являющийся в связи с этим официальным документом.</w:t>
      </w:r>
    </w:p>
    <w:p w14:paraId="177160DF" w14:textId="77777777" w:rsidR="00F466C2" w:rsidRPr="009966EB" w:rsidRDefault="00F466C2" w:rsidP="00933EBB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</w:pPr>
      <w:r w:rsidRPr="009966EB">
        <w:rPr>
          <w:rFonts w:ascii="Times New Roman" w:hAnsi="Times New Roman"/>
          <w:b w:val="0"/>
          <w:bCs w:val="0"/>
          <w:kern w:val="0"/>
          <w:sz w:val="24"/>
          <w:szCs w:val="24"/>
        </w:rPr>
        <w:t>1.14. Ключ электронной подписи - уникальная последовательность символов, предназначенная для создания электронной подписи.</w:t>
      </w:r>
    </w:p>
    <w:p w14:paraId="739DF651" w14:textId="3148CEA6" w:rsidR="00F466C2" w:rsidRDefault="00F466C2" w:rsidP="00933EBB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9966EB">
        <w:rPr>
          <w:rFonts w:ascii="Times New Roman" w:hAnsi="Times New Roman"/>
          <w:b w:val="0"/>
          <w:bCs w:val="0"/>
          <w:kern w:val="0"/>
          <w:sz w:val="24"/>
          <w:szCs w:val="24"/>
        </w:rPr>
        <w:t>1.15. Средства электронной подписи - шифровальные (криптографические) средства, используемые для реализации хотя бы одной из следующих функций - создание электронной подписи, проверка электронной подписи, создание ключа электронной подписи и ключа проверки электронной подписи.</w:t>
      </w:r>
    </w:p>
    <w:p w14:paraId="354EBC28" w14:textId="77777777" w:rsidR="008C0D49" w:rsidRPr="008C0D49" w:rsidRDefault="008C0D49" w:rsidP="00486FA0">
      <w:pPr>
        <w:pStyle w:val="1"/>
        <w:keepNext w:val="0"/>
        <w:autoSpaceDE w:val="0"/>
        <w:autoSpaceDN w:val="0"/>
        <w:adjustRightInd w:val="0"/>
        <w:spacing w:before="0" w:after="0" w:line="276" w:lineRule="auto"/>
        <w:ind w:firstLine="709"/>
        <w:jc w:val="both"/>
      </w:pPr>
      <w:r w:rsidRPr="008C0D49">
        <w:rPr>
          <w:rFonts w:ascii="Times New Roman" w:hAnsi="Times New Roman"/>
          <w:b w:val="0"/>
          <w:bCs w:val="0"/>
          <w:kern w:val="0"/>
          <w:sz w:val="24"/>
          <w:szCs w:val="24"/>
        </w:rPr>
        <w:t>1.16. Транзакция - Документ, связанный с одной оплатой или с одним закрытием дебиторской задолженности.</w:t>
      </w:r>
    </w:p>
    <w:p w14:paraId="512C759E" w14:textId="66B679E1" w:rsidR="008C0D49" w:rsidRPr="008C0D49" w:rsidRDefault="008C0D49" w:rsidP="00486FA0"/>
    <w:p w14:paraId="0DFF812F" w14:textId="77777777" w:rsidR="00F466C2" w:rsidRPr="00705939" w:rsidRDefault="00F466C2" w:rsidP="00933EBB"/>
    <w:p w14:paraId="1E0B9003" w14:textId="77777777" w:rsidR="007B3B1F" w:rsidRPr="007B3B1F" w:rsidRDefault="007B3B1F" w:rsidP="006A507C"/>
    <w:p w14:paraId="3CA095D0" w14:textId="77777777" w:rsidR="00FC75BE" w:rsidRPr="00125F0A" w:rsidRDefault="00E249BD" w:rsidP="00125F0A">
      <w:pPr>
        <w:spacing w:line="276" w:lineRule="auto"/>
        <w:ind w:firstLine="709"/>
        <w:jc w:val="center"/>
        <w:rPr>
          <w:b/>
        </w:rPr>
      </w:pPr>
      <w:r w:rsidRPr="00125F0A">
        <w:rPr>
          <w:b/>
        </w:rPr>
        <w:t>2. Предмет Соглашения</w:t>
      </w:r>
    </w:p>
    <w:p w14:paraId="46C27923" w14:textId="2C7FB074" w:rsidR="00EA6FD7" w:rsidRPr="00125F0A" w:rsidRDefault="008B58EF" w:rsidP="00E916DF">
      <w:pPr>
        <w:spacing w:line="276" w:lineRule="auto"/>
        <w:ind w:firstLine="709"/>
        <w:jc w:val="both"/>
        <w:rPr>
          <w:i/>
        </w:rPr>
      </w:pPr>
      <w:r w:rsidRPr="00125F0A">
        <w:t>2</w:t>
      </w:r>
      <w:r w:rsidR="00AF133E" w:rsidRPr="00125F0A">
        <w:t xml:space="preserve">.1. </w:t>
      </w:r>
      <w:r w:rsidR="00CC6D0E" w:rsidRPr="00125F0A">
        <w:t xml:space="preserve">Настоящим </w:t>
      </w:r>
      <w:r w:rsidR="00B866C2" w:rsidRPr="00125F0A">
        <w:t>С</w:t>
      </w:r>
      <w:r w:rsidR="00CC6D0E" w:rsidRPr="00125F0A">
        <w:t xml:space="preserve">оглашением </w:t>
      </w:r>
      <w:r w:rsidR="0066615F" w:rsidRPr="00125F0A">
        <w:t xml:space="preserve">Стороны </w:t>
      </w:r>
      <w:r w:rsidR="00CC6D0E" w:rsidRPr="00125F0A">
        <w:t xml:space="preserve">устанавливают </w:t>
      </w:r>
      <w:r w:rsidR="0066615F" w:rsidRPr="00125F0A">
        <w:t>порядок</w:t>
      </w:r>
      <w:r w:rsidR="00F636B1" w:rsidRPr="00125F0A">
        <w:t xml:space="preserve"> ЭДО</w:t>
      </w:r>
      <w:r w:rsidR="00EA6FD7" w:rsidRPr="00125F0A">
        <w:t xml:space="preserve"> в</w:t>
      </w:r>
      <w:r w:rsidR="00B83497" w:rsidRPr="00125F0A">
        <w:t>о исполнение своих обязательств</w:t>
      </w:r>
      <w:r w:rsidR="00EA6FD7" w:rsidRPr="00125F0A">
        <w:t xml:space="preserve"> по всем заключенным между Сторонами договора</w:t>
      </w:r>
      <w:r w:rsidR="00382CBC" w:rsidRPr="00125F0A">
        <w:t>м</w:t>
      </w:r>
      <w:r w:rsidR="00E37604">
        <w:t xml:space="preserve"> и</w:t>
      </w:r>
      <w:r w:rsidR="00E37604" w:rsidRPr="00933EBB">
        <w:t xml:space="preserve"> </w:t>
      </w:r>
      <w:r w:rsidR="002352D0" w:rsidRPr="00125F0A">
        <w:t>по всем д</w:t>
      </w:r>
      <w:r w:rsidR="00EA6FD7" w:rsidRPr="00125F0A">
        <w:t>оговорам, которые будут заключены в будущем</w:t>
      </w:r>
      <w:r w:rsidR="007A3704">
        <w:rPr>
          <w:rStyle w:val="af0"/>
        </w:rPr>
        <w:footnoteReference w:id="2"/>
      </w:r>
      <w:r w:rsidR="00EA6FD7" w:rsidRPr="00125F0A">
        <w:rPr>
          <w:i/>
        </w:rPr>
        <w:t>.</w:t>
      </w:r>
    </w:p>
    <w:p w14:paraId="2DAE02B1" w14:textId="77777777" w:rsidR="000C70E3" w:rsidRPr="00125F0A" w:rsidRDefault="000C70E3" w:rsidP="00125F0A">
      <w:pPr>
        <w:spacing w:line="276" w:lineRule="auto"/>
        <w:ind w:firstLine="709"/>
        <w:jc w:val="both"/>
      </w:pPr>
      <w:r w:rsidRPr="00125F0A">
        <w:t>2.</w:t>
      </w:r>
      <w:r w:rsidR="00247146" w:rsidRPr="00125F0A">
        <w:t>2</w:t>
      </w:r>
      <w:r w:rsidRPr="00125F0A">
        <w:t xml:space="preserve">.  Стороны соглашаются </w:t>
      </w:r>
      <w:r w:rsidR="00660B61" w:rsidRPr="00125F0A">
        <w:t xml:space="preserve">осуществлять обмен </w:t>
      </w:r>
      <w:r w:rsidRPr="00125F0A">
        <w:t>электронны</w:t>
      </w:r>
      <w:r w:rsidR="00660B61" w:rsidRPr="00125F0A">
        <w:t>ми документами</w:t>
      </w:r>
      <w:r w:rsidRPr="00125F0A">
        <w:t xml:space="preserve"> </w:t>
      </w:r>
      <w:r w:rsidR="00660B61" w:rsidRPr="00125F0A">
        <w:t xml:space="preserve">в </w:t>
      </w:r>
      <w:r w:rsidRPr="00125F0A">
        <w:t xml:space="preserve">системе </w:t>
      </w:r>
      <w:r w:rsidR="00D55803" w:rsidRPr="00125F0A">
        <w:t>электронного документооборота</w:t>
      </w:r>
      <w:r w:rsidR="0014350B" w:rsidRPr="00125F0A">
        <w:t xml:space="preserve"> _________</w:t>
      </w:r>
      <w:proofErr w:type="gramStart"/>
      <w:r w:rsidR="0014350B" w:rsidRPr="00125F0A">
        <w:t>_</w:t>
      </w:r>
      <w:r w:rsidRPr="004C2E5D">
        <w:rPr>
          <w:i/>
          <w:color w:val="548DD4"/>
        </w:rPr>
        <w:t>(</w:t>
      </w:r>
      <w:proofErr w:type="gramEnd"/>
      <w:r w:rsidRPr="004C2E5D">
        <w:rPr>
          <w:i/>
          <w:color w:val="548DD4"/>
        </w:rPr>
        <w:t>указать наименование системы)</w:t>
      </w:r>
      <w:r w:rsidR="00660B61" w:rsidRPr="00125F0A">
        <w:t xml:space="preserve"> (далее – СЭД)</w:t>
      </w:r>
      <w:r w:rsidRPr="00125F0A">
        <w:t xml:space="preserve">, в соответствии с </w:t>
      </w:r>
      <w:r w:rsidR="00660B61" w:rsidRPr="00125F0A">
        <w:t>п</w:t>
      </w:r>
      <w:r w:rsidRPr="00125F0A">
        <w:t xml:space="preserve">равилами СЭД, утверждёнными Оператором, перечень и форматы которых приведены в Приложении </w:t>
      </w:r>
      <w:r w:rsidR="002A0291">
        <w:t>№</w:t>
      </w:r>
      <w:r w:rsidRPr="00125F0A">
        <w:t xml:space="preserve">1 к </w:t>
      </w:r>
      <w:r w:rsidR="00D55803" w:rsidRPr="00125F0A">
        <w:t>Соглашению (далее – С</w:t>
      </w:r>
      <w:r w:rsidRPr="00125F0A">
        <w:t>фера действия).</w:t>
      </w:r>
    </w:p>
    <w:p w14:paraId="07AA0504" w14:textId="439348D1" w:rsidR="007A4D9C" w:rsidRPr="00125F0A" w:rsidRDefault="008B58EF" w:rsidP="00125F0A">
      <w:pPr>
        <w:spacing w:line="276" w:lineRule="auto"/>
        <w:ind w:firstLine="709"/>
        <w:jc w:val="both"/>
      </w:pPr>
      <w:r w:rsidRPr="0076508F">
        <w:lastRenderedPageBreak/>
        <w:t>2</w:t>
      </w:r>
      <w:r w:rsidR="00573CDC" w:rsidRPr="0076508F">
        <w:t>.</w:t>
      </w:r>
      <w:r w:rsidR="00247146" w:rsidRPr="0076508F">
        <w:t>3</w:t>
      </w:r>
      <w:r w:rsidR="00573CDC" w:rsidRPr="0076508F">
        <w:t xml:space="preserve">. </w:t>
      </w:r>
      <w:r w:rsidRPr="0076508F">
        <w:t xml:space="preserve">Стороны осуществляют </w:t>
      </w:r>
      <w:r w:rsidR="00247146" w:rsidRPr="0076508F">
        <w:t xml:space="preserve">ЭДО </w:t>
      </w:r>
      <w:r w:rsidRPr="0076508F">
        <w:t>в соответствии с</w:t>
      </w:r>
      <w:r w:rsidR="00B80566" w:rsidRPr="0076508F">
        <w:t xml:space="preserve"> </w:t>
      </w:r>
      <w:r w:rsidRPr="0076508F">
        <w:t xml:space="preserve">Гражданским кодексом </w:t>
      </w:r>
      <w:r w:rsidR="009F13F3" w:rsidRPr="0076508F">
        <w:t xml:space="preserve">Российской Федерации, </w:t>
      </w:r>
      <w:r w:rsidR="00D55803" w:rsidRPr="0076508F">
        <w:t>Законом № 63-ФЗ</w:t>
      </w:r>
      <w:r w:rsidR="00403A8A" w:rsidRPr="0076508F">
        <w:t xml:space="preserve">, </w:t>
      </w:r>
      <w:r w:rsidR="00D55803" w:rsidRPr="0076508F">
        <w:t>Федеральным законом от 06.12.2011 № 402-ФЗ «О бухгалтерском учете»</w:t>
      </w:r>
      <w:r w:rsidRPr="0076508F">
        <w:t>,</w:t>
      </w:r>
      <w:r w:rsidRPr="0076508F">
        <w:rPr>
          <w:i/>
        </w:rPr>
        <w:t xml:space="preserve"> </w:t>
      </w:r>
      <w:r w:rsidR="00D55803" w:rsidRPr="0076508F">
        <w:t>приказом</w:t>
      </w:r>
      <w:r w:rsidR="00D55803" w:rsidRPr="0076508F">
        <w:rPr>
          <w:i/>
        </w:rPr>
        <w:t xml:space="preserve"> </w:t>
      </w:r>
      <w:r w:rsidR="00D55803" w:rsidRPr="0076508F">
        <w:t xml:space="preserve">Минфина России </w:t>
      </w:r>
      <w:proofErr w:type="gramStart"/>
      <w:r w:rsidR="00D55803" w:rsidRPr="0076508F">
        <w:t xml:space="preserve">от </w:t>
      </w:r>
      <w:r w:rsidR="00E47A7B" w:rsidRPr="0076508F">
        <w:t xml:space="preserve"> 05.02.2021</w:t>
      </w:r>
      <w:proofErr w:type="gramEnd"/>
      <w:r w:rsidR="00E47A7B" w:rsidRPr="0076508F">
        <w:t xml:space="preserve"> №14н</w:t>
      </w:r>
      <w:r w:rsidR="00D55803" w:rsidRPr="0076508F">
        <w:t xml:space="preserve">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</w:t>
      </w:r>
      <w:r w:rsidR="0035663A" w:rsidRPr="0076508F">
        <w:t>.</w:t>
      </w:r>
    </w:p>
    <w:p w14:paraId="208F0D39" w14:textId="677602D8" w:rsidR="008E1EDD" w:rsidRPr="00125F0A" w:rsidRDefault="008B58EF" w:rsidP="00125F0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125F0A">
        <w:t>2.</w:t>
      </w:r>
      <w:r w:rsidR="00247146" w:rsidRPr="00125F0A">
        <w:t>4</w:t>
      </w:r>
      <w:r w:rsidRPr="00125F0A">
        <w:t xml:space="preserve">. Стороны для организации </w:t>
      </w:r>
      <w:r w:rsidR="00F636B1" w:rsidRPr="00125F0A">
        <w:t xml:space="preserve">ЭДО </w:t>
      </w:r>
      <w:r w:rsidRPr="00125F0A">
        <w:t xml:space="preserve">используют </w:t>
      </w:r>
      <w:r w:rsidR="00F466C2">
        <w:t>УКЭП</w:t>
      </w:r>
      <w:r w:rsidR="005C4F4D" w:rsidRPr="00125F0A">
        <w:t xml:space="preserve">, </w:t>
      </w:r>
      <w:r w:rsidR="008E1EDD" w:rsidRPr="00125F0A">
        <w:t xml:space="preserve">что предполагает получение </w:t>
      </w:r>
      <w:r w:rsidR="00D55803" w:rsidRPr="00125F0A">
        <w:t>Банком и Партнером</w:t>
      </w:r>
      <w:r w:rsidR="00022EFC">
        <w:t xml:space="preserve"> самостоятельно и за свой счет</w:t>
      </w:r>
      <w:r w:rsidR="008E1EDD" w:rsidRPr="00125F0A">
        <w:t xml:space="preserve"> </w:t>
      </w:r>
      <w:r w:rsidR="00E37604">
        <w:t>квалифицированного сертификата</w:t>
      </w:r>
      <w:r w:rsidR="008D62B2" w:rsidRPr="00125F0A">
        <w:t xml:space="preserve"> </w:t>
      </w:r>
      <w:r w:rsidR="003C5F8F" w:rsidRPr="00125F0A">
        <w:t>в</w:t>
      </w:r>
      <w:r w:rsidR="008E1EDD" w:rsidRPr="00125F0A">
        <w:t xml:space="preserve"> аккредитованном</w:t>
      </w:r>
      <w:r w:rsidR="00D82CAF" w:rsidRPr="00125F0A">
        <w:t xml:space="preserve"> УЦ </w:t>
      </w:r>
      <w:r w:rsidR="00022EFC">
        <w:t>в</w:t>
      </w:r>
      <w:r w:rsidR="00022EFC" w:rsidRPr="00125F0A">
        <w:t xml:space="preserve"> </w:t>
      </w:r>
      <w:r w:rsidR="00D82CAF" w:rsidRPr="00125F0A">
        <w:t>порядке</w:t>
      </w:r>
      <w:r w:rsidR="00022EFC">
        <w:t>,</w:t>
      </w:r>
      <w:r w:rsidR="00D82CAF" w:rsidRPr="00125F0A">
        <w:t xml:space="preserve"> предусмотренном Законом № 63-ФЗ</w:t>
      </w:r>
      <w:r w:rsidR="004F3C02">
        <w:t>.</w:t>
      </w:r>
    </w:p>
    <w:p w14:paraId="2AFB01F9" w14:textId="59E1514D" w:rsidR="00164F01" w:rsidRPr="00125F0A" w:rsidRDefault="00164F01" w:rsidP="00125F0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125F0A">
        <w:t>2.</w:t>
      </w:r>
      <w:r w:rsidR="00247146" w:rsidRPr="00125F0A">
        <w:t>5</w:t>
      </w:r>
      <w:r w:rsidRPr="00125F0A">
        <w:t>.</w:t>
      </w:r>
      <w:r w:rsidR="000C30D0" w:rsidRPr="00125F0A">
        <w:t xml:space="preserve"> </w:t>
      </w:r>
      <w:r w:rsidRPr="00125F0A">
        <w:t xml:space="preserve">Стороны обязаны </w:t>
      </w:r>
      <w:r w:rsidR="00F41027">
        <w:t xml:space="preserve">незамедлительно </w:t>
      </w:r>
      <w:r w:rsidRPr="00125F0A">
        <w:t xml:space="preserve">информировать друг друга о невозможности обмена документами в электронном виде, подписанными </w:t>
      </w:r>
      <w:r w:rsidR="00F466C2">
        <w:t>УКЭП</w:t>
      </w:r>
      <w:r w:rsidRPr="00125F0A">
        <w:t>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</w:t>
      </w:r>
      <w:r w:rsidR="00F33944">
        <w:t xml:space="preserve"> уполномоченного представителя Стороны</w:t>
      </w:r>
      <w:r w:rsidR="00E47A7B">
        <w:rPr>
          <w:rStyle w:val="af0"/>
        </w:rPr>
        <w:footnoteReference w:id="3"/>
      </w:r>
      <w:r w:rsidRPr="00125F0A">
        <w:t>.</w:t>
      </w:r>
    </w:p>
    <w:p w14:paraId="7A87851F" w14:textId="6FB83727" w:rsidR="00FC75BE" w:rsidRPr="00125F0A" w:rsidRDefault="00164F01" w:rsidP="00125F0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125F0A">
        <w:t>2</w:t>
      </w:r>
      <w:r w:rsidR="00331DD2" w:rsidRPr="00125F0A">
        <w:t>.</w:t>
      </w:r>
      <w:r w:rsidR="00247146" w:rsidRPr="00125F0A">
        <w:t>6</w:t>
      </w:r>
      <w:r w:rsidR="00331DD2" w:rsidRPr="00125F0A">
        <w:t xml:space="preserve">. </w:t>
      </w:r>
      <w:r w:rsidR="006F37D7" w:rsidRPr="006F37D7">
        <w:t>При осуществлении обмена электронными документами Стороны используют форматы документов, утвержденные уполномоченными органами власти.</w:t>
      </w:r>
      <w:r w:rsidR="00963782" w:rsidRPr="00125F0A">
        <w:t xml:space="preserve"> Если форматы документов не утверждены, то Стороны используют согласованные между собой</w:t>
      </w:r>
      <w:r w:rsidR="00963782" w:rsidRPr="00125F0A">
        <w:rPr>
          <w:i/>
        </w:rPr>
        <w:t xml:space="preserve"> </w:t>
      </w:r>
      <w:r w:rsidR="00963782" w:rsidRPr="00125F0A">
        <w:t>форматы</w:t>
      </w:r>
      <w:r w:rsidR="00D70D2D" w:rsidRPr="00125F0A">
        <w:t>.</w:t>
      </w:r>
    </w:p>
    <w:p w14:paraId="3C0AE408" w14:textId="77777777" w:rsidR="00D82CAF" w:rsidRPr="00125F0A" w:rsidRDefault="00247146" w:rsidP="00125F0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125F0A">
        <w:t>2.7</w:t>
      </w:r>
      <w:r w:rsidR="00D82CAF" w:rsidRPr="00125F0A">
        <w:t>. Приобретение, установка и функционирование программного обеспечения,</w:t>
      </w:r>
      <w:r w:rsidRPr="00125F0A">
        <w:t xml:space="preserve"> в том числе СЭД,</w:t>
      </w:r>
      <w:r w:rsidR="00D82CAF" w:rsidRPr="00125F0A">
        <w:t xml:space="preserve"> каналов связи, подключение Сторон к интернету осуществляется Сторонами самостоятельно и за </w:t>
      </w:r>
      <w:r w:rsidR="00F33944">
        <w:t>свой</w:t>
      </w:r>
      <w:r w:rsidR="00D82CAF" w:rsidRPr="00125F0A">
        <w:t xml:space="preserve"> счет.</w:t>
      </w:r>
    </w:p>
    <w:p w14:paraId="08DAE4CC" w14:textId="77777777" w:rsidR="00E47B0F" w:rsidRPr="00125F0A" w:rsidRDefault="00D82CAF" w:rsidP="00125F0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125F0A">
        <w:t xml:space="preserve"> </w:t>
      </w:r>
    </w:p>
    <w:p w14:paraId="50880A13" w14:textId="77777777" w:rsidR="00FC75BE" w:rsidRPr="00125F0A" w:rsidRDefault="00247146" w:rsidP="00125F0A">
      <w:pPr>
        <w:spacing w:line="276" w:lineRule="auto"/>
        <w:ind w:firstLine="709"/>
        <w:jc w:val="center"/>
        <w:rPr>
          <w:b/>
        </w:rPr>
      </w:pPr>
      <w:r w:rsidRPr="00125F0A">
        <w:rPr>
          <w:b/>
        </w:rPr>
        <w:t>3. Признание электронных документов равнозначными документам на бумажном носителе</w:t>
      </w:r>
    </w:p>
    <w:p w14:paraId="0DF75BF0" w14:textId="0928BF5E" w:rsidR="007E7EAE" w:rsidRPr="00125F0A" w:rsidRDefault="00164F01" w:rsidP="00125F0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125F0A">
        <w:t>3</w:t>
      </w:r>
      <w:r w:rsidR="00EB1C56" w:rsidRPr="00125F0A">
        <w:t>.</w:t>
      </w:r>
      <w:r w:rsidR="00F37A90" w:rsidRPr="00125F0A">
        <w:t>1</w:t>
      </w:r>
      <w:r w:rsidR="00EB1C56" w:rsidRPr="00125F0A">
        <w:t xml:space="preserve">. </w:t>
      </w:r>
      <w:r w:rsidR="00F37A90" w:rsidRPr="00125F0A">
        <w:t>Э</w:t>
      </w:r>
      <w:r w:rsidR="00637916" w:rsidRPr="00125F0A">
        <w:t>лектронный документ,</w:t>
      </w:r>
      <w:r w:rsidR="00F37A90" w:rsidRPr="00125F0A">
        <w:t xml:space="preserve"> подписанный </w:t>
      </w:r>
      <w:r w:rsidR="00F466C2">
        <w:t>УКЭП</w:t>
      </w:r>
      <w:r w:rsidR="00BB2DBE">
        <w:t xml:space="preserve"> </w:t>
      </w:r>
      <w:r w:rsidR="00F41027">
        <w:t>и переданный посредством</w:t>
      </w:r>
      <w:r w:rsidR="00BB2DBE">
        <w:t xml:space="preserve"> СЭД</w:t>
      </w:r>
      <w:r w:rsidR="00F37A90" w:rsidRPr="00125F0A">
        <w:t>,</w:t>
      </w:r>
      <w:r w:rsidR="00637916" w:rsidRPr="00125F0A">
        <w:t xml:space="preserve"> </w:t>
      </w:r>
      <w:r w:rsidR="007E7EAE" w:rsidRPr="00125F0A">
        <w:t>признается электронным документом, равнозначным документу на бумажном носителе, подписанному собственноручной подписью.</w:t>
      </w:r>
    </w:p>
    <w:p w14:paraId="658EC247" w14:textId="7B4237B6" w:rsidR="007E7EAE" w:rsidRPr="00125F0A" w:rsidRDefault="00164F01" w:rsidP="00125F0A">
      <w:pPr>
        <w:spacing w:line="276" w:lineRule="auto"/>
        <w:ind w:firstLine="709"/>
        <w:jc w:val="both"/>
      </w:pPr>
      <w:r w:rsidRPr="00125F0A">
        <w:t>3</w:t>
      </w:r>
      <w:r w:rsidR="00EB1C56" w:rsidRPr="00125F0A">
        <w:t>.</w:t>
      </w:r>
      <w:r w:rsidR="00F37A90" w:rsidRPr="00125F0A">
        <w:t>2</w:t>
      </w:r>
      <w:r w:rsidR="00EB1C56" w:rsidRPr="00125F0A">
        <w:t xml:space="preserve">. </w:t>
      </w:r>
      <w:r w:rsidR="00302B47" w:rsidRPr="00125F0A">
        <w:t>П</w:t>
      </w:r>
      <w:r w:rsidR="00FD0735" w:rsidRPr="00125F0A">
        <w:t>одписание электронного документа, бумажный аналог которого должен содержать подп</w:t>
      </w:r>
      <w:r w:rsidR="0037699D" w:rsidRPr="00125F0A">
        <w:t xml:space="preserve">иси и (или) печати обеих </w:t>
      </w:r>
      <w:r w:rsidR="00A77170" w:rsidRPr="00125F0A">
        <w:t>сторон,</w:t>
      </w:r>
      <w:r w:rsidR="0037699D" w:rsidRPr="00125F0A">
        <w:t xml:space="preserve"> осуществляется путем последовательн</w:t>
      </w:r>
      <w:r w:rsidR="00A77170" w:rsidRPr="00125F0A">
        <w:t>ого</w:t>
      </w:r>
      <w:r w:rsidR="0037699D" w:rsidRPr="00125F0A">
        <w:t xml:space="preserve"> подписания данного электронного документа </w:t>
      </w:r>
      <w:r w:rsidR="000D7519" w:rsidRPr="00125F0A">
        <w:t xml:space="preserve">каждой </w:t>
      </w:r>
      <w:r w:rsidR="00A77170" w:rsidRPr="00125F0A">
        <w:t xml:space="preserve">из </w:t>
      </w:r>
      <w:r w:rsidR="000D7519" w:rsidRPr="00125F0A">
        <w:t>Сторон</w:t>
      </w:r>
      <w:r w:rsidR="00BB2DBE">
        <w:t xml:space="preserve"> с помощью </w:t>
      </w:r>
      <w:r w:rsidR="00F466C2">
        <w:t>УКЭП</w:t>
      </w:r>
      <w:r w:rsidR="00F41027">
        <w:t xml:space="preserve"> в СЭД</w:t>
      </w:r>
      <w:r w:rsidR="00C75790" w:rsidRPr="00125F0A">
        <w:t>.</w:t>
      </w:r>
    </w:p>
    <w:p w14:paraId="30C0118F" w14:textId="5DEC2977" w:rsidR="00FC75BE" w:rsidRPr="00125F0A" w:rsidRDefault="00B13DEA" w:rsidP="00125F0A">
      <w:pPr>
        <w:spacing w:line="276" w:lineRule="auto"/>
        <w:ind w:firstLine="709"/>
        <w:jc w:val="both"/>
      </w:pPr>
      <w:r w:rsidRPr="00125F0A">
        <w:t>3</w:t>
      </w:r>
      <w:r w:rsidR="00EB1C56" w:rsidRPr="00125F0A">
        <w:t>.</w:t>
      </w:r>
      <w:r w:rsidR="00F37A90" w:rsidRPr="00125F0A">
        <w:t>3</w:t>
      </w:r>
      <w:r w:rsidR="00EB1C56" w:rsidRPr="00125F0A">
        <w:t xml:space="preserve">. </w:t>
      </w:r>
      <w:r w:rsidR="000D7519" w:rsidRPr="00125F0A">
        <w:t xml:space="preserve">Каждая </w:t>
      </w:r>
      <w:r w:rsidR="00491937" w:rsidRPr="00125F0A">
        <w:t xml:space="preserve">из </w:t>
      </w:r>
      <w:r w:rsidR="000D7519" w:rsidRPr="00125F0A">
        <w:t>Сторон</w:t>
      </w:r>
      <w:r w:rsidR="00491937" w:rsidRPr="00125F0A">
        <w:t xml:space="preserve"> несет ответственность за обеспечение конфиденциальности ключей </w:t>
      </w:r>
      <w:r w:rsidR="00F466C2">
        <w:t>ЭП</w:t>
      </w:r>
      <w:r w:rsidR="00491937" w:rsidRPr="00125F0A">
        <w:t>, недопущение</w:t>
      </w:r>
      <w:r w:rsidR="00B80566" w:rsidRPr="00125F0A">
        <w:t xml:space="preserve"> </w:t>
      </w:r>
      <w:r w:rsidR="00491937" w:rsidRPr="00125F0A">
        <w:t xml:space="preserve">использования принадлежащих </w:t>
      </w:r>
      <w:r w:rsidR="000D7519" w:rsidRPr="00125F0A">
        <w:t xml:space="preserve">ей </w:t>
      </w:r>
      <w:r w:rsidR="00491937" w:rsidRPr="00125F0A">
        <w:t xml:space="preserve">ключей </w:t>
      </w:r>
      <w:r w:rsidR="00E37604">
        <w:t xml:space="preserve">ЭП </w:t>
      </w:r>
      <w:r w:rsidR="00491937" w:rsidRPr="00125F0A">
        <w:t xml:space="preserve">без </w:t>
      </w:r>
      <w:r w:rsidR="000D7519" w:rsidRPr="00125F0A">
        <w:t xml:space="preserve">ее </w:t>
      </w:r>
      <w:r w:rsidR="00491937" w:rsidRPr="00125F0A">
        <w:t xml:space="preserve">согласия. </w:t>
      </w:r>
      <w:r w:rsidR="008B5280" w:rsidRPr="00125F0A">
        <w:t>Е</w:t>
      </w:r>
      <w:r w:rsidR="00FC75BE" w:rsidRPr="00125F0A">
        <w:t xml:space="preserve">сли </w:t>
      </w:r>
      <w:r w:rsidR="008B5280" w:rsidRPr="00125F0A">
        <w:t xml:space="preserve">в </w:t>
      </w:r>
      <w:r w:rsidR="00E37604">
        <w:t>квалифицированном сертификате</w:t>
      </w:r>
      <w:r w:rsidR="00FC75BE" w:rsidRPr="00125F0A">
        <w:t xml:space="preserve"> не указан</w:t>
      </w:r>
      <w:r w:rsidR="00310EF4">
        <w:t>о</w:t>
      </w:r>
      <w:r w:rsidR="00FC75BE" w:rsidRPr="00125F0A">
        <w:t xml:space="preserve"> физическое лицо, действующее от имени организации при подписании электронного документа, то в каждом случае </w:t>
      </w:r>
      <w:r w:rsidR="007A349C" w:rsidRPr="00125F0A">
        <w:t xml:space="preserve">получения </w:t>
      </w:r>
      <w:r w:rsidR="00FC75BE" w:rsidRPr="00125F0A">
        <w:t>подписа</w:t>
      </w:r>
      <w:r w:rsidR="00302B47" w:rsidRPr="00125F0A">
        <w:t>нного</w:t>
      </w:r>
      <w:r w:rsidR="00FC75BE" w:rsidRPr="00125F0A">
        <w:t xml:space="preserve"> электронного документа</w:t>
      </w:r>
      <w:r w:rsidR="007A349C" w:rsidRPr="00125F0A">
        <w:t xml:space="preserve"> </w:t>
      </w:r>
      <w:r w:rsidR="00401695" w:rsidRPr="00125F0A">
        <w:t xml:space="preserve">Получающая Сторона </w:t>
      </w:r>
      <w:r w:rsidR="003666C6" w:rsidRPr="00125F0A">
        <w:t xml:space="preserve">добросовестно </w:t>
      </w:r>
      <w:r w:rsidR="00FC75BE" w:rsidRPr="00125F0A">
        <w:t>исход</w:t>
      </w:r>
      <w:r w:rsidR="003666C6" w:rsidRPr="00125F0A">
        <w:t>и</w:t>
      </w:r>
      <w:r w:rsidR="00FC75BE" w:rsidRPr="00125F0A">
        <w:t xml:space="preserve">т из того, </w:t>
      </w:r>
      <w:r w:rsidR="007A349C" w:rsidRPr="00125F0A">
        <w:t xml:space="preserve">что документ подписан от имени </w:t>
      </w:r>
      <w:r w:rsidR="00401695" w:rsidRPr="00125F0A">
        <w:t>Направляющей Стороны</w:t>
      </w:r>
      <w:r w:rsidR="007A349C" w:rsidRPr="00125F0A">
        <w:t xml:space="preserve"> </w:t>
      </w:r>
      <w:r w:rsidR="00302B47" w:rsidRPr="00125F0A">
        <w:t xml:space="preserve">надлежащим </w:t>
      </w:r>
      <w:r w:rsidR="007A349C" w:rsidRPr="00125F0A">
        <w:t xml:space="preserve">лицом, действующим </w:t>
      </w:r>
      <w:proofErr w:type="gramStart"/>
      <w:r w:rsidR="007A349C" w:rsidRPr="00125F0A">
        <w:t>в пределах</w:t>
      </w:r>
      <w:proofErr w:type="gramEnd"/>
      <w:r w:rsidR="007A349C" w:rsidRPr="00125F0A">
        <w:t xml:space="preserve"> имеющихся у него полномочий.</w:t>
      </w:r>
    </w:p>
    <w:p w14:paraId="536E66C7" w14:textId="47FFB4F6" w:rsidR="00C75790" w:rsidRPr="00125F0A" w:rsidRDefault="00C75790" w:rsidP="00125F0A">
      <w:pPr>
        <w:pStyle w:val="a0"/>
        <w:numPr>
          <w:ilvl w:val="0"/>
          <w:numId w:val="0"/>
        </w:numPr>
        <w:spacing w:line="276" w:lineRule="auto"/>
        <w:ind w:firstLine="709"/>
        <w:rPr>
          <w:szCs w:val="24"/>
        </w:rPr>
      </w:pPr>
      <w:r w:rsidRPr="00125F0A">
        <w:rPr>
          <w:szCs w:val="24"/>
        </w:rPr>
        <w:t xml:space="preserve">3.4. Стороны признают используемую в </w:t>
      </w:r>
      <w:r w:rsidR="00FD2868">
        <w:rPr>
          <w:szCs w:val="24"/>
        </w:rPr>
        <w:t>СЭД</w:t>
      </w:r>
      <w:r w:rsidRPr="00125F0A">
        <w:rPr>
          <w:szCs w:val="24"/>
        </w:rPr>
        <w:t xml:space="preserve"> систему защиты информации достаточной для защиты от несанкционированного доступа, контроля целостности передаваемых данных, а также подтверждения авторства и подлинности электронных </w:t>
      </w:r>
      <w:r w:rsidRPr="00125F0A">
        <w:rPr>
          <w:szCs w:val="24"/>
        </w:rPr>
        <w:lastRenderedPageBreak/>
        <w:t>документов</w:t>
      </w:r>
      <w:r w:rsidR="00F41027">
        <w:rPr>
          <w:szCs w:val="24"/>
        </w:rPr>
        <w:t>.</w:t>
      </w:r>
    </w:p>
    <w:p w14:paraId="4D69B33D" w14:textId="2D7AFD26" w:rsidR="008F157E" w:rsidRDefault="00B13DEA" w:rsidP="00125F0A">
      <w:pPr>
        <w:spacing w:line="276" w:lineRule="auto"/>
        <w:ind w:firstLine="709"/>
        <w:jc w:val="both"/>
      </w:pPr>
      <w:r w:rsidRPr="00125F0A">
        <w:t>3</w:t>
      </w:r>
      <w:r w:rsidR="008F157E" w:rsidRPr="00125F0A">
        <w:t>.</w:t>
      </w:r>
      <w:r w:rsidR="00C75790" w:rsidRPr="00125F0A">
        <w:t xml:space="preserve">5. </w:t>
      </w:r>
      <w:r w:rsidR="0016614B" w:rsidRPr="00125F0A">
        <w:t>Организация</w:t>
      </w:r>
      <w:r w:rsidR="00B80566" w:rsidRPr="00125F0A">
        <w:t xml:space="preserve"> </w:t>
      </w:r>
      <w:r w:rsidR="00F636B1" w:rsidRPr="00125F0A">
        <w:t>ЭДО</w:t>
      </w:r>
      <w:r w:rsidR="003A0D2D" w:rsidRPr="00125F0A">
        <w:t xml:space="preserve"> </w:t>
      </w:r>
      <w:r w:rsidR="0016614B" w:rsidRPr="00125F0A">
        <w:t xml:space="preserve">между </w:t>
      </w:r>
      <w:r w:rsidR="00401695" w:rsidRPr="00125F0A">
        <w:t xml:space="preserve">Сторонами </w:t>
      </w:r>
      <w:r w:rsidR="0016614B" w:rsidRPr="00125F0A">
        <w:t xml:space="preserve">не отменяет использование иных способов изготовления и обмена документами между </w:t>
      </w:r>
      <w:r w:rsidR="003A0D2D" w:rsidRPr="00125F0A">
        <w:t>Сторонами</w:t>
      </w:r>
      <w:r w:rsidR="002E4654" w:rsidRPr="00125F0A">
        <w:t xml:space="preserve"> в рамках обязательств, не</w:t>
      </w:r>
      <w:r w:rsidR="0070194B" w:rsidRPr="00125F0A">
        <w:t xml:space="preserve"> </w:t>
      </w:r>
      <w:r w:rsidR="002E4654" w:rsidRPr="00125F0A">
        <w:t>регулируемых Соглашением</w:t>
      </w:r>
      <w:r w:rsidR="00211740" w:rsidRPr="00125F0A">
        <w:t>.</w:t>
      </w:r>
    </w:p>
    <w:p w14:paraId="624E6CB3" w14:textId="26B03C31" w:rsidR="00FD2868" w:rsidRPr="00125F0A" w:rsidRDefault="00FD2868" w:rsidP="00125F0A">
      <w:pPr>
        <w:spacing w:line="276" w:lineRule="auto"/>
        <w:ind w:firstLine="709"/>
        <w:jc w:val="both"/>
      </w:pPr>
      <w:r>
        <w:t xml:space="preserve">3.6. </w:t>
      </w:r>
      <w:r w:rsidRPr="00125F0A">
        <w:t xml:space="preserve">Условия </w:t>
      </w:r>
      <w:r>
        <w:t xml:space="preserve">признания УКЭП и обязанности Сторон при использовании УКЭП установлены </w:t>
      </w:r>
      <w:r w:rsidRPr="00125F0A">
        <w:t>Законом № 63-ФЗ</w:t>
      </w:r>
      <w:r>
        <w:t>.</w:t>
      </w:r>
    </w:p>
    <w:p w14:paraId="6B0E07EB" w14:textId="77777777" w:rsidR="00FC75BE" w:rsidRPr="00125F0A" w:rsidRDefault="00FC75BE" w:rsidP="00125F0A">
      <w:pPr>
        <w:spacing w:line="276" w:lineRule="auto"/>
        <w:ind w:firstLine="709"/>
      </w:pPr>
    </w:p>
    <w:p w14:paraId="1452BDA2" w14:textId="77777777" w:rsidR="00FC75BE" w:rsidRPr="00125F0A" w:rsidRDefault="007A2CAE" w:rsidP="00125F0A">
      <w:pPr>
        <w:spacing w:line="276" w:lineRule="auto"/>
        <w:ind w:firstLine="709"/>
        <w:jc w:val="center"/>
        <w:rPr>
          <w:b/>
        </w:rPr>
      </w:pPr>
      <w:r w:rsidRPr="00125F0A">
        <w:rPr>
          <w:b/>
        </w:rPr>
        <w:t xml:space="preserve">4. Взаимодействие с </w:t>
      </w:r>
      <w:r w:rsidR="0014350B" w:rsidRPr="00125F0A">
        <w:rPr>
          <w:b/>
        </w:rPr>
        <w:t>У</w:t>
      </w:r>
      <w:r w:rsidRPr="00125F0A">
        <w:rPr>
          <w:b/>
        </w:rPr>
        <w:t xml:space="preserve">достоверяющим центром и </w:t>
      </w:r>
      <w:r w:rsidR="0014350B" w:rsidRPr="00125F0A">
        <w:rPr>
          <w:b/>
        </w:rPr>
        <w:t>О</w:t>
      </w:r>
      <w:r w:rsidRPr="00125F0A">
        <w:rPr>
          <w:b/>
        </w:rPr>
        <w:t>ператором</w:t>
      </w:r>
    </w:p>
    <w:p w14:paraId="45419BAF" w14:textId="748CB8F7" w:rsidR="00594684" w:rsidRPr="00125F0A" w:rsidRDefault="00B13DEA" w:rsidP="00125F0A">
      <w:pPr>
        <w:spacing w:line="276" w:lineRule="auto"/>
        <w:ind w:firstLine="709"/>
        <w:jc w:val="both"/>
      </w:pPr>
      <w:r w:rsidRPr="00125F0A">
        <w:t>4</w:t>
      </w:r>
      <w:r w:rsidR="00EB1C56" w:rsidRPr="00125F0A">
        <w:t xml:space="preserve">.1. </w:t>
      </w:r>
      <w:r w:rsidRPr="00125F0A">
        <w:t>Стороны</w:t>
      </w:r>
      <w:r w:rsidR="00860B32" w:rsidRPr="00125F0A">
        <w:t xml:space="preserve"> не позднее 1</w:t>
      </w:r>
      <w:r w:rsidR="00750493" w:rsidRPr="00125F0A">
        <w:t>5</w:t>
      </w:r>
      <w:r w:rsidR="00C75790" w:rsidRPr="00125F0A">
        <w:t xml:space="preserve"> (пятнадцать)</w:t>
      </w:r>
      <w:r w:rsidR="00860B32" w:rsidRPr="00125F0A">
        <w:t xml:space="preserve"> </w:t>
      </w:r>
      <w:r w:rsidR="00C75790" w:rsidRPr="00125F0A">
        <w:t xml:space="preserve">календарных </w:t>
      </w:r>
      <w:r w:rsidR="00860B32" w:rsidRPr="00125F0A">
        <w:t>дней п</w:t>
      </w:r>
      <w:r w:rsidR="00EB233A" w:rsidRPr="00125F0A">
        <w:t>осле подписания С</w:t>
      </w:r>
      <w:r w:rsidR="00860B32" w:rsidRPr="00125F0A">
        <w:t xml:space="preserve">оглашения обязуются </w:t>
      </w:r>
      <w:r w:rsidR="008A4E7C">
        <w:t xml:space="preserve">своими силами и </w:t>
      </w:r>
      <w:r w:rsidR="00860B32" w:rsidRPr="00125F0A">
        <w:t xml:space="preserve">за свой счет </w:t>
      </w:r>
      <w:r w:rsidR="00663E1A" w:rsidRPr="00663E1A">
        <w:t>обеспечить наличие Квали</w:t>
      </w:r>
      <w:r w:rsidR="00663E1A">
        <w:t>фицированных сертификатов и СЭД</w:t>
      </w:r>
      <w:r w:rsidR="00384609">
        <w:t>.</w:t>
      </w:r>
    </w:p>
    <w:p w14:paraId="3B909CFB" w14:textId="7E7C99E1" w:rsidR="00912DCD" w:rsidRPr="00125F0A" w:rsidRDefault="00FD2868" w:rsidP="00125F0A">
      <w:pPr>
        <w:spacing w:line="276" w:lineRule="auto"/>
        <w:ind w:firstLine="709"/>
        <w:jc w:val="both"/>
      </w:pPr>
      <w:r>
        <w:t xml:space="preserve">4.2. </w:t>
      </w:r>
      <w:r w:rsidRPr="00070874">
        <w:t>Порядок подписания и проверки УКЭП устанавливается правилами СЭД</w:t>
      </w:r>
      <w:r>
        <w:t>.</w:t>
      </w:r>
      <w:r w:rsidR="00F67C03" w:rsidRPr="00125F0A">
        <w:t xml:space="preserve"> </w:t>
      </w:r>
    </w:p>
    <w:p w14:paraId="35E31790" w14:textId="0D284095" w:rsidR="00B13DEA" w:rsidRPr="00125F0A" w:rsidRDefault="00B13DEA" w:rsidP="00125F0A">
      <w:pPr>
        <w:spacing w:line="276" w:lineRule="auto"/>
        <w:ind w:firstLine="709"/>
        <w:jc w:val="both"/>
      </w:pPr>
      <w:r w:rsidRPr="00125F0A">
        <w:t>4.</w:t>
      </w:r>
      <w:r w:rsidR="00FD2868">
        <w:t>3</w:t>
      </w:r>
      <w:r w:rsidRPr="00125F0A">
        <w:t xml:space="preserve">. До начала осуществления обмена электронными документами Стороны должны оформить и представить Оператору заявление об участии в </w:t>
      </w:r>
      <w:r w:rsidR="00C10571" w:rsidRPr="00125F0A">
        <w:t>ЭДО</w:t>
      </w:r>
      <w:r w:rsidRPr="00125F0A">
        <w:t>, а также получить у Оператора идентификатор участника обмена, реквизиты доступа и другие необходимые данные.</w:t>
      </w:r>
    </w:p>
    <w:p w14:paraId="640BAE1A" w14:textId="5C4240B6" w:rsidR="00963782" w:rsidRPr="00125F0A" w:rsidRDefault="00963782" w:rsidP="00125F0A">
      <w:pPr>
        <w:spacing w:line="276" w:lineRule="auto"/>
        <w:ind w:firstLine="709"/>
        <w:jc w:val="both"/>
      </w:pPr>
      <w:r w:rsidRPr="00125F0A">
        <w:t>4.</w:t>
      </w:r>
      <w:r w:rsidR="00FD2868">
        <w:t>4</w:t>
      </w:r>
      <w:r w:rsidRPr="00125F0A">
        <w:t xml:space="preserve">. В случае изменения учетных данных, содержащихся в заявлении об участии в </w:t>
      </w:r>
      <w:r w:rsidR="00C10571" w:rsidRPr="00125F0A">
        <w:t>ЭДО</w:t>
      </w:r>
      <w:r w:rsidRPr="00125F0A">
        <w:t xml:space="preserve"> в электронном виде по телекоммуникационным каналам связи, Сторона не позднее </w:t>
      </w:r>
      <w:r w:rsidR="00384609">
        <w:t>3 (</w:t>
      </w:r>
      <w:r w:rsidRPr="00125F0A">
        <w:t>трех</w:t>
      </w:r>
      <w:r w:rsidR="00384609">
        <w:t>)</w:t>
      </w:r>
      <w:r w:rsidRPr="00125F0A">
        <w:t xml:space="preserve"> рабочих дней со дня соответствующего изменения представляет Оператору заявление о внесении изменений в ранее сообщенные данные. </w:t>
      </w:r>
    </w:p>
    <w:p w14:paraId="2F22FD87" w14:textId="77777777" w:rsidR="00963782" w:rsidRPr="00125F0A" w:rsidRDefault="00963782" w:rsidP="00125F0A">
      <w:pPr>
        <w:spacing w:line="276" w:lineRule="auto"/>
        <w:ind w:firstLine="709"/>
        <w:jc w:val="both"/>
      </w:pPr>
    </w:p>
    <w:p w14:paraId="6C64F4F7" w14:textId="1CB54CC0" w:rsidR="00963782" w:rsidRDefault="004A7443" w:rsidP="00125F0A">
      <w:pPr>
        <w:spacing w:line="276" w:lineRule="auto"/>
        <w:ind w:firstLine="709"/>
        <w:jc w:val="center"/>
        <w:rPr>
          <w:b/>
        </w:rPr>
      </w:pPr>
      <w:r w:rsidRPr="00125F0A">
        <w:rPr>
          <w:b/>
        </w:rPr>
        <w:t xml:space="preserve">5. Порядок выставления и получения счетов-фактур в электронном виде по телекоммуникационным каналам связи с использованием </w:t>
      </w:r>
      <w:r w:rsidR="00F466C2">
        <w:rPr>
          <w:b/>
        </w:rPr>
        <w:t>УКЭП</w:t>
      </w:r>
      <w:r w:rsidR="00171270">
        <w:rPr>
          <w:rStyle w:val="af0"/>
        </w:rPr>
        <w:footnoteReference w:id="4"/>
      </w:r>
    </w:p>
    <w:p w14:paraId="78168829" w14:textId="724E2C9A" w:rsidR="00963782" w:rsidRPr="00125F0A" w:rsidRDefault="00963782" w:rsidP="00125F0A">
      <w:pPr>
        <w:spacing w:line="276" w:lineRule="auto"/>
        <w:ind w:firstLine="709"/>
        <w:jc w:val="both"/>
      </w:pPr>
      <w:r w:rsidRPr="00125F0A">
        <w:t xml:space="preserve">5.1. При выставлении и получении счетов-фактур Стороны руководствуются порядком, закрепленным в </w:t>
      </w:r>
      <w:r w:rsidR="00C10571" w:rsidRPr="00125F0A">
        <w:t xml:space="preserve">приказе Минфина России от </w:t>
      </w:r>
      <w:r w:rsidR="00E47A7B">
        <w:t xml:space="preserve">05.02.2021 № 14н </w:t>
      </w:r>
      <w:r w:rsidR="00C10571" w:rsidRPr="00125F0A">
        <w:t>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</w:t>
      </w:r>
      <w:r w:rsidR="0077738D">
        <w:t>.</w:t>
      </w:r>
    </w:p>
    <w:p w14:paraId="13728469" w14:textId="77777777" w:rsidR="00C10571" w:rsidRPr="00125F0A" w:rsidRDefault="00C10571" w:rsidP="00125F0A">
      <w:pPr>
        <w:spacing w:line="276" w:lineRule="auto"/>
        <w:ind w:firstLine="709"/>
        <w:jc w:val="both"/>
      </w:pPr>
    </w:p>
    <w:p w14:paraId="2B4E58D5" w14:textId="77777777" w:rsidR="00E5698B" w:rsidRPr="00125F0A" w:rsidRDefault="00B148D2" w:rsidP="00125F0A">
      <w:pPr>
        <w:spacing w:line="276" w:lineRule="auto"/>
        <w:ind w:firstLine="709"/>
        <w:jc w:val="center"/>
        <w:rPr>
          <w:b/>
        </w:rPr>
      </w:pPr>
      <w:r w:rsidRPr="006A507C">
        <w:rPr>
          <w:b/>
        </w:rPr>
        <w:t xml:space="preserve">6. Порядок выставления, направления и обмена </w:t>
      </w:r>
      <w:r w:rsidR="008A4E7C" w:rsidRPr="006A507C">
        <w:rPr>
          <w:b/>
        </w:rPr>
        <w:t>Документами</w:t>
      </w:r>
      <w:r w:rsidRPr="006A507C">
        <w:rPr>
          <w:b/>
        </w:rPr>
        <w:t xml:space="preserve"> через Оператора</w:t>
      </w:r>
    </w:p>
    <w:p w14:paraId="77B2AF0E" w14:textId="3C11FB65" w:rsidR="004970A1" w:rsidRPr="00125F0A" w:rsidRDefault="004970A1" w:rsidP="00125F0A">
      <w:pPr>
        <w:spacing w:line="276" w:lineRule="auto"/>
        <w:ind w:firstLine="709"/>
        <w:jc w:val="both"/>
      </w:pPr>
      <w:r w:rsidRPr="00125F0A">
        <w:t>6.1.</w:t>
      </w:r>
      <w:r w:rsidRPr="00125F0A">
        <w:tab/>
        <w:t xml:space="preserve">Направляющая Сторона формирует необходимый Документ в электронном виде в </w:t>
      </w:r>
      <w:r w:rsidR="0014350B" w:rsidRPr="00125F0A">
        <w:t>СЭД</w:t>
      </w:r>
      <w:r w:rsidRPr="00125F0A">
        <w:t>,</w:t>
      </w:r>
      <w:r w:rsidR="00B80566" w:rsidRPr="00125F0A">
        <w:t xml:space="preserve"> </w:t>
      </w:r>
      <w:r w:rsidRPr="00125F0A">
        <w:t xml:space="preserve">упаковывает в </w:t>
      </w:r>
      <w:r w:rsidR="00B148D2" w:rsidRPr="00125F0A">
        <w:t xml:space="preserve">электронный </w:t>
      </w:r>
      <w:r w:rsidRPr="00125F0A">
        <w:t>транспортный контейнер</w:t>
      </w:r>
      <w:r w:rsidR="005516FC" w:rsidRPr="00125F0A">
        <w:t xml:space="preserve"> (далее – контейнер)</w:t>
      </w:r>
      <w:r w:rsidR="00B148D2" w:rsidRPr="00125F0A">
        <w:t>,</w:t>
      </w:r>
      <w:r w:rsidRPr="00125F0A">
        <w:t xml:space="preserve"> </w:t>
      </w:r>
      <w:r w:rsidR="00B148D2" w:rsidRPr="00125F0A">
        <w:t xml:space="preserve">подписывает его </w:t>
      </w:r>
      <w:r w:rsidR="00F466C2">
        <w:t>УКЭП</w:t>
      </w:r>
      <w:r w:rsidR="00B148D2" w:rsidRPr="00125F0A">
        <w:t xml:space="preserve"> </w:t>
      </w:r>
      <w:r w:rsidRPr="00125F0A">
        <w:t xml:space="preserve">и </w:t>
      </w:r>
      <w:r w:rsidR="00386CB1" w:rsidRPr="00125F0A">
        <w:t xml:space="preserve">отправляет </w:t>
      </w:r>
      <w:r w:rsidRPr="00125F0A">
        <w:t>через Оператора Получающей Стороне.</w:t>
      </w:r>
      <w:r w:rsidR="008C0D49">
        <w:t xml:space="preserve"> </w:t>
      </w:r>
      <w:r w:rsidR="008C0D49" w:rsidRPr="00A04601">
        <w:t>В одном транспортном контейнере передаются Документы, относящиеся к одной Транзакции. Не допускается направлять в одном транспортном контейнере одновременно счет на оплату и закрывающий документ</w:t>
      </w:r>
      <w:r w:rsidR="009A59DE">
        <w:t xml:space="preserve"> (Акт, УПД и </w:t>
      </w:r>
      <w:proofErr w:type="spellStart"/>
      <w:r w:rsidR="009A59DE">
        <w:t>тд</w:t>
      </w:r>
      <w:proofErr w:type="spellEnd"/>
      <w:r w:rsidR="009A59DE">
        <w:t>.)</w:t>
      </w:r>
      <w:r w:rsidR="008C0D49" w:rsidRPr="00A04601">
        <w:t>. При направлении Документов, в обязательном п</w:t>
      </w:r>
      <w:r w:rsidR="009A59DE">
        <w:t xml:space="preserve">орядке </w:t>
      </w:r>
      <w:r w:rsidR="00E27409">
        <w:t xml:space="preserve">необходимо </w:t>
      </w:r>
      <w:r w:rsidR="009A59DE">
        <w:t>указывать соответствующие</w:t>
      </w:r>
      <w:r w:rsidR="008C0D49" w:rsidRPr="00A04601">
        <w:t xml:space="preserve"> </w:t>
      </w:r>
      <w:r w:rsidR="009A59DE">
        <w:t>наименования</w:t>
      </w:r>
      <w:r w:rsidR="008C0D49" w:rsidRPr="00A04601">
        <w:t xml:space="preserve"> Документов.</w:t>
      </w:r>
    </w:p>
    <w:p w14:paraId="1CF29776" w14:textId="77777777" w:rsidR="004970A1" w:rsidRPr="00125F0A" w:rsidRDefault="004970A1" w:rsidP="00125F0A">
      <w:pPr>
        <w:spacing w:line="276" w:lineRule="auto"/>
        <w:ind w:firstLine="709"/>
        <w:jc w:val="both"/>
      </w:pPr>
      <w:r w:rsidRPr="00125F0A">
        <w:t>6.2. Оператор проверяет адрес и структуру контейнера и, при отсутствии недостатков, осуществляет его доставку Получающей Стороне.</w:t>
      </w:r>
      <w:r w:rsidR="00105638" w:rsidRPr="00125F0A">
        <w:t xml:space="preserve"> При этом Оператор фиксирует дату и время </w:t>
      </w:r>
      <w:r w:rsidR="00F10876" w:rsidRPr="00125F0A">
        <w:t>получения</w:t>
      </w:r>
      <w:r w:rsidR="00105638" w:rsidRPr="00125F0A">
        <w:t xml:space="preserve"> Документа, формирует </w:t>
      </w:r>
      <w:r w:rsidR="00C960BF" w:rsidRPr="00125F0A">
        <w:t>п</w:t>
      </w:r>
      <w:r w:rsidR="00105638" w:rsidRPr="00125F0A">
        <w:t xml:space="preserve">одтверждение даты </w:t>
      </w:r>
      <w:r w:rsidR="00F10876" w:rsidRPr="00125F0A">
        <w:t>получения</w:t>
      </w:r>
      <w:r w:rsidR="00105638" w:rsidRPr="00125F0A">
        <w:t xml:space="preserve"> (ПД</w:t>
      </w:r>
      <w:r w:rsidR="00F10876" w:rsidRPr="00125F0A">
        <w:t>П</w:t>
      </w:r>
      <w:r w:rsidR="00105638" w:rsidRPr="00125F0A">
        <w:t>) и отпра</w:t>
      </w:r>
      <w:r w:rsidR="00C960BF" w:rsidRPr="00125F0A">
        <w:t>вляет его Направляющей Стороне.</w:t>
      </w:r>
    </w:p>
    <w:p w14:paraId="21A94896" w14:textId="04559B2B" w:rsidR="00105638" w:rsidRPr="00125F0A" w:rsidRDefault="00105638" w:rsidP="00125F0A">
      <w:pPr>
        <w:spacing w:line="276" w:lineRule="auto"/>
        <w:ind w:firstLine="709"/>
        <w:jc w:val="both"/>
      </w:pPr>
      <w:r w:rsidRPr="00125F0A">
        <w:t>6.</w:t>
      </w:r>
      <w:r w:rsidR="00836242" w:rsidRPr="00125F0A">
        <w:t>3</w:t>
      </w:r>
      <w:r w:rsidRPr="00125F0A">
        <w:t>. Направляющая Сторона при получении ПД</w:t>
      </w:r>
      <w:r w:rsidR="00F10876" w:rsidRPr="00125F0A">
        <w:t>П</w:t>
      </w:r>
      <w:r w:rsidRPr="00125F0A">
        <w:t xml:space="preserve"> проверяет действительность </w:t>
      </w:r>
      <w:r w:rsidR="00F466C2">
        <w:t>УКЭП</w:t>
      </w:r>
      <w:r w:rsidR="00A857F7" w:rsidRPr="00125F0A">
        <w:t xml:space="preserve"> </w:t>
      </w:r>
      <w:r w:rsidRPr="00125F0A">
        <w:t xml:space="preserve">и сохраняет его в </w:t>
      </w:r>
      <w:r w:rsidR="005516FC" w:rsidRPr="00125F0A">
        <w:t>СЭД</w:t>
      </w:r>
      <w:r w:rsidRPr="00125F0A">
        <w:t>.</w:t>
      </w:r>
    </w:p>
    <w:p w14:paraId="7652573D" w14:textId="77777777" w:rsidR="004970A1" w:rsidRPr="00125F0A" w:rsidRDefault="004970A1" w:rsidP="00125F0A">
      <w:pPr>
        <w:spacing w:line="276" w:lineRule="auto"/>
        <w:ind w:firstLine="709"/>
        <w:jc w:val="both"/>
      </w:pPr>
      <w:r w:rsidRPr="00125F0A">
        <w:lastRenderedPageBreak/>
        <w:t>6.</w:t>
      </w:r>
      <w:r w:rsidR="00836242" w:rsidRPr="00125F0A">
        <w:t>4</w:t>
      </w:r>
      <w:r w:rsidRPr="00125F0A">
        <w:t xml:space="preserve">. При обнаружении ошибок </w:t>
      </w:r>
      <w:r w:rsidR="00105638" w:rsidRPr="00125F0A">
        <w:t xml:space="preserve">в полученном контейнере Оператор </w:t>
      </w:r>
      <w:r w:rsidRPr="00125F0A">
        <w:t>формирует сообщение об ошибке и отправляет его Направляющей Стороне.</w:t>
      </w:r>
    </w:p>
    <w:p w14:paraId="4FE9BA91" w14:textId="07D83861" w:rsidR="004970A1" w:rsidRPr="00125F0A" w:rsidRDefault="00105638" w:rsidP="00125F0A">
      <w:pPr>
        <w:spacing w:line="276" w:lineRule="auto"/>
        <w:ind w:firstLine="709"/>
        <w:jc w:val="both"/>
      </w:pPr>
      <w:r w:rsidRPr="00125F0A">
        <w:t>6.</w:t>
      </w:r>
      <w:r w:rsidR="00836242" w:rsidRPr="00125F0A">
        <w:t>5</w:t>
      </w:r>
      <w:r w:rsidRPr="00125F0A">
        <w:t>. Получающая Сторона</w:t>
      </w:r>
      <w:r w:rsidR="00B80566" w:rsidRPr="00125F0A">
        <w:t xml:space="preserve"> </w:t>
      </w:r>
      <w:r w:rsidRPr="00125F0A">
        <w:t xml:space="preserve">при получении Документа от </w:t>
      </w:r>
      <w:r w:rsidR="000A1B29" w:rsidRPr="00125F0A">
        <w:t xml:space="preserve">Оператора </w:t>
      </w:r>
      <w:r w:rsidRPr="00125F0A">
        <w:t xml:space="preserve">проверяет действительность </w:t>
      </w:r>
      <w:r w:rsidR="00F466C2">
        <w:t>УКЭП</w:t>
      </w:r>
      <w:r w:rsidR="00193943" w:rsidRPr="00125F0A">
        <w:t xml:space="preserve"> </w:t>
      </w:r>
      <w:r w:rsidRPr="00125F0A">
        <w:t xml:space="preserve">и сохраняет Документ в </w:t>
      </w:r>
      <w:r w:rsidR="005516FC" w:rsidRPr="00125F0A">
        <w:t>СЭД</w:t>
      </w:r>
      <w:r w:rsidRPr="00125F0A">
        <w:t>.</w:t>
      </w:r>
    </w:p>
    <w:p w14:paraId="54A72CCF" w14:textId="0CF79491" w:rsidR="00F277D0" w:rsidRPr="00125F0A" w:rsidRDefault="00F277D0" w:rsidP="00125F0A">
      <w:pPr>
        <w:spacing w:line="276" w:lineRule="auto"/>
        <w:ind w:firstLine="709"/>
        <w:jc w:val="both"/>
      </w:pPr>
      <w:r w:rsidRPr="00125F0A">
        <w:t>6.</w:t>
      </w:r>
      <w:r w:rsidR="002C33AF">
        <w:t>6</w:t>
      </w:r>
      <w:r w:rsidRPr="00125F0A">
        <w:t xml:space="preserve">. </w:t>
      </w:r>
      <w:r w:rsidR="000A1B29" w:rsidRPr="00125F0A">
        <w:t>Одновременно Получающая Сторона</w:t>
      </w:r>
      <w:r w:rsidR="00E8200E" w:rsidRPr="00125F0A">
        <w:t xml:space="preserve"> не позднее </w:t>
      </w:r>
      <w:r w:rsidR="00F10876" w:rsidRPr="00125F0A">
        <w:t>_____________</w:t>
      </w:r>
      <w:r w:rsidR="00E8200E" w:rsidRPr="00125F0A">
        <w:t xml:space="preserve"> рабоч</w:t>
      </w:r>
      <w:r w:rsidR="00F10876" w:rsidRPr="00125F0A">
        <w:t>их дней</w:t>
      </w:r>
      <w:r w:rsidR="00E8200E" w:rsidRPr="00125F0A">
        <w:t xml:space="preserve"> </w:t>
      </w:r>
      <w:r w:rsidR="000A1B29" w:rsidRPr="00125F0A">
        <w:t xml:space="preserve">формирует </w:t>
      </w:r>
      <w:r w:rsidR="005516FC" w:rsidRPr="00125F0A">
        <w:t>и</w:t>
      </w:r>
      <w:r w:rsidR="000A1B29" w:rsidRPr="00125F0A">
        <w:t xml:space="preserve">звещение о получении (ИОП), в котором фиксирует факт доставки Документа, пописывает </w:t>
      </w:r>
      <w:r w:rsidR="005516FC" w:rsidRPr="00125F0A">
        <w:t>его</w:t>
      </w:r>
      <w:r w:rsidR="000A1B29" w:rsidRPr="00125F0A">
        <w:t xml:space="preserve"> </w:t>
      </w:r>
      <w:r w:rsidR="00F466C2">
        <w:t>УКЭП</w:t>
      </w:r>
      <w:r w:rsidR="000A1B29" w:rsidRPr="00125F0A">
        <w:t xml:space="preserve"> и отправляет Направляющей стороне через Оператора.</w:t>
      </w:r>
    </w:p>
    <w:p w14:paraId="2C6EDCC3" w14:textId="77FF97C6" w:rsidR="000A1B29" w:rsidRPr="00125F0A" w:rsidRDefault="000A1B29" w:rsidP="00125F0A">
      <w:pPr>
        <w:spacing w:line="276" w:lineRule="auto"/>
        <w:ind w:firstLine="709"/>
        <w:jc w:val="both"/>
      </w:pPr>
      <w:r w:rsidRPr="00125F0A">
        <w:t>6.</w:t>
      </w:r>
      <w:r w:rsidR="00836242" w:rsidRPr="00125F0A">
        <w:t>7</w:t>
      </w:r>
      <w:r w:rsidRPr="00125F0A">
        <w:t xml:space="preserve">. Направляющая сторона, получив ИОП, проверяет действительность </w:t>
      </w:r>
      <w:r w:rsidR="00F466C2">
        <w:t>УКЭП</w:t>
      </w:r>
      <w:r w:rsidRPr="00125F0A">
        <w:t xml:space="preserve"> и сохраняет его в </w:t>
      </w:r>
      <w:r w:rsidR="005516FC" w:rsidRPr="00125F0A">
        <w:t>СЭД</w:t>
      </w:r>
      <w:r w:rsidRPr="00125F0A">
        <w:t>.</w:t>
      </w:r>
    </w:p>
    <w:p w14:paraId="3417FD55" w14:textId="77777777" w:rsidR="000A1B29" w:rsidRPr="00125F0A" w:rsidRDefault="000A1B29" w:rsidP="00125F0A">
      <w:pPr>
        <w:spacing w:line="276" w:lineRule="auto"/>
        <w:ind w:firstLine="709"/>
        <w:jc w:val="both"/>
      </w:pPr>
      <w:r w:rsidRPr="00125F0A">
        <w:t>6.</w:t>
      </w:r>
      <w:r w:rsidR="00836242" w:rsidRPr="00125F0A">
        <w:t>8</w:t>
      </w:r>
      <w:r w:rsidRPr="00125F0A">
        <w:t xml:space="preserve">. Получающая Сторона, ознакомившись с Документом, может </w:t>
      </w:r>
      <w:r w:rsidR="005516FC" w:rsidRPr="00125F0A">
        <w:t xml:space="preserve">не позднее ___________ </w:t>
      </w:r>
      <w:r w:rsidR="00E8200E" w:rsidRPr="00125F0A">
        <w:t>рабоч</w:t>
      </w:r>
      <w:r w:rsidR="005516FC" w:rsidRPr="00125F0A">
        <w:t>их</w:t>
      </w:r>
      <w:r w:rsidR="00E8200E" w:rsidRPr="00125F0A">
        <w:t xml:space="preserve"> дн</w:t>
      </w:r>
      <w:r w:rsidR="005516FC" w:rsidRPr="00125F0A">
        <w:t>ей</w:t>
      </w:r>
      <w:r w:rsidR="00E8200E" w:rsidRPr="00125F0A">
        <w:t xml:space="preserve"> </w:t>
      </w:r>
      <w:r w:rsidRPr="00125F0A">
        <w:t>совершить одно из следующих действий:</w:t>
      </w:r>
    </w:p>
    <w:p w14:paraId="175E6D37" w14:textId="236E7AC5" w:rsidR="000A1B29" w:rsidRPr="00125F0A" w:rsidRDefault="000A1B29" w:rsidP="00125F0A">
      <w:pPr>
        <w:spacing w:line="276" w:lineRule="auto"/>
        <w:ind w:firstLine="709"/>
        <w:jc w:val="both"/>
      </w:pPr>
      <w:r w:rsidRPr="00125F0A">
        <w:t>6.</w:t>
      </w:r>
      <w:r w:rsidR="00836242" w:rsidRPr="00125F0A">
        <w:t>8</w:t>
      </w:r>
      <w:r w:rsidRPr="00125F0A">
        <w:t xml:space="preserve">.1. Сформировать </w:t>
      </w:r>
      <w:r w:rsidR="00F10876" w:rsidRPr="00125F0A">
        <w:t>ответный Документ</w:t>
      </w:r>
      <w:r w:rsidRPr="00125F0A">
        <w:t xml:space="preserve">, подписать его </w:t>
      </w:r>
      <w:r w:rsidR="00F466C2">
        <w:t>УКЭП</w:t>
      </w:r>
      <w:r w:rsidRPr="00125F0A">
        <w:t xml:space="preserve"> и отправить Направляющей Стороне через Оператора – в том случае, если Получающая Сторона согласна с содержанием Документа.</w:t>
      </w:r>
    </w:p>
    <w:p w14:paraId="1C908776" w14:textId="6068AA83" w:rsidR="000A1B29" w:rsidRPr="00125F0A" w:rsidRDefault="000A1B29" w:rsidP="00125F0A">
      <w:pPr>
        <w:spacing w:line="276" w:lineRule="auto"/>
        <w:ind w:firstLine="709"/>
        <w:jc w:val="both"/>
      </w:pPr>
      <w:r w:rsidRPr="00125F0A">
        <w:t>6.</w:t>
      </w:r>
      <w:r w:rsidR="00836242" w:rsidRPr="00125F0A">
        <w:t>8</w:t>
      </w:r>
      <w:r w:rsidRPr="00125F0A">
        <w:t xml:space="preserve">.2. При несогласии с содержанием Документа – сформировать </w:t>
      </w:r>
      <w:r w:rsidR="00703B46" w:rsidRPr="00125F0A">
        <w:t>у</w:t>
      </w:r>
      <w:r w:rsidRPr="00125F0A">
        <w:t xml:space="preserve">ведомление об уточнении (УОУ), указав причину несогласия, подписать его </w:t>
      </w:r>
      <w:r w:rsidR="00F466C2">
        <w:t>УКЭП</w:t>
      </w:r>
      <w:r w:rsidRPr="00125F0A">
        <w:t xml:space="preserve"> и отправить Направляющей Стороне через Оператора.</w:t>
      </w:r>
    </w:p>
    <w:p w14:paraId="6FA98159" w14:textId="164B9198" w:rsidR="000A1B29" w:rsidRPr="00125F0A" w:rsidRDefault="000A1B29" w:rsidP="00125F0A">
      <w:pPr>
        <w:spacing w:line="276" w:lineRule="auto"/>
        <w:ind w:firstLine="709"/>
        <w:jc w:val="both"/>
      </w:pPr>
      <w:r w:rsidRPr="00125F0A">
        <w:t>6.</w:t>
      </w:r>
      <w:r w:rsidR="00836242" w:rsidRPr="00125F0A">
        <w:t>9</w:t>
      </w:r>
      <w:r w:rsidRPr="00125F0A">
        <w:t xml:space="preserve">. Направляющая Сторона, получившая </w:t>
      </w:r>
      <w:r w:rsidR="00F10876" w:rsidRPr="00125F0A">
        <w:t>ответный Документ</w:t>
      </w:r>
      <w:r w:rsidRPr="00125F0A">
        <w:t xml:space="preserve"> либо УОУ, проверяет действительность </w:t>
      </w:r>
      <w:r w:rsidR="00F466C2">
        <w:t>УКЭП</w:t>
      </w:r>
      <w:r w:rsidR="00703B46" w:rsidRPr="00125F0A">
        <w:t xml:space="preserve"> и сохраняет в СЭД</w:t>
      </w:r>
      <w:r w:rsidRPr="00125F0A">
        <w:t>.</w:t>
      </w:r>
    </w:p>
    <w:p w14:paraId="54D4181C" w14:textId="77777777" w:rsidR="00E8200E" w:rsidRPr="00125F0A" w:rsidRDefault="00E8200E" w:rsidP="00125F0A">
      <w:pPr>
        <w:spacing w:line="276" w:lineRule="auto"/>
        <w:ind w:firstLine="709"/>
        <w:jc w:val="both"/>
      </w:pPr>
      <w:r w:rsidRPr="00125F0A">
        <w:t xml:space="preserve">6.10. </w:t>
      </w:r>
      <w:r w:rsidR="00F10876" w:rsidRPr="00125F0A">
        <w:t>При необходимости</w:t>
      </w:r>
      <w:r w:rsidRPr="00125F0A">
        <w:t xml:space="preserve"> Направляющая сторона не позднее </w:t>
      </w:r>
      <w:r w:rsidR="00F10876" w:rsidRPr="00125F0A">
        <w:t>________ рабочих дней</w:t>
      </w:r>
      <w:r w:rsidRPr="00125F0A">
        <w:t xml:space="preserve"> вносит исправления в </w:t>
      </w:r>
      <w:r w:rsidR="00276376" w:rsidRPr="00125F0A">
        <w:t>данные</w:t>
      </w:r>
      <w:r w:rsidRPr="00125F0A">
        <w:t xml:space="preserve"> и повторяет действия, установленные п. 6.1</w:t>
      </w:r>
      <w:r w:rsidR="00835C5C" w:rsidRPr="00125F0A">
        <w:t>.</w:t>
      </w:r>
      <w:r w:rsidRPr="00125F0A">
        <w:t xml:space="preserve"> настоящего Соглашения. </w:t>
      </w:r>
    </w:p>
    <w:p w14:paraId="67ADCFD9" w14:textId="77777777" w:rsidR="0036501E" w:rsidRDefault="0036501E" w:rsidP="00125F0A">
      <w:pPr>
        <w:spacing w:line="276" w:lineRule="auto"/>
        <w:ind w:firstLine="709"/>
        <w:jc w:val="center"/>
        <w:rPr>
          <w:b/>
        </w:rPr>
      </w:pPr>
    </w:p>
    <w:p w14:paraId="120BA455" w14:textId="77777777" w:rsidR="00D71E03" w:rsidRPr="00125F0A" w:rsidRDefault="00E249BD" w:rsidP="00125F0A">
      <w:pPr>
        <w:spacing w:line="276" w:lineRule="auto"/>
        <w:ind w:firstLine="709"/>
        <w:jc w:val="center"/>
        <w:rPr>
          <w:b/>
        </w:rPr>
      </w:pPr>
      <w:r w:rsidRPr="00125F0A">
        <w:rPr>
          <w:b/>
        </w:rPr>
        <w:t xml:space="preserve">7. Порядок прямого обмена </w:t>
      </w:r>
      <w:r w:rsidR="00602D4D">
        <w:rPr>
          <w:b/>
        </w:rPr>
        <w:t>Д</w:t>
      </w:r>
      <w:r w:rsidRPr="00125F0A">
        <w:rPr>
          <w:b/>
        </w:rPr>
        <w:t>окументами</w:t>
      </w:r>
    </w:p>
    <w:p w14:paraId="63AC04F4" w14:textId="6C1D1FF9" w:rsidR="00D71E03" w:rsidRPr="00125F0A" w:rsidRDefault="00304831" w:rsidP="00125F0A">
      <w:pPr>
        <w:spacing w:line="276" w:lineRule="auto"/>
        <w:ind w:firstLine="709"/>
        <w:jc w:val="both"/>
      </w:pPr>
      <w:r w:rsidRPr="00125F0A">
        <w:t xml:space="preserve">7.1. </w:t>
      </w:r>
      <w:r w:rsidR="00D71E03" w:rsidRPr="00125F0A">
        <w:t xml:space="preserve">Направляющая Сторона формирует необходимый Документ в электронном виде в </w:t>
      </w:r>
      <w:r w:rsidR="00E249BD" w:rsidRPr="00125F0A">
        <w:t>СЭД</w:t>
      </w:r>
      <w:r w:rsidR="00D71E03" w:rsidRPr="00125F0A">
        <w:t xml:space="preserve">, подписывает его </w:t>
      </w:r>
      <w:r w:rsidR="00F466C2">
        <w:t>УКЭП</w:t>
      </w:r>
      <w:r w:rsidR="00193943" w:rsidRPr="00125F0A">
        <w:t xml:space="preserve"> </w:t>
      </w:r>
      <w:r w:rsidR="00D71E03" w:rsidRPr="00125F0A">
        <w:t>направляет файл с документом в электронном виде в адрес Получающей Стороны</w:t>
      </w:r>
      <w:r w:rsidR="00835C5C" w:rsidRPr="00125F0A">
        <w:t>.</w:t>
      </w:r>
      <w:r w:rsidR="00D71E03" w:rsidRPr="00125F0A">
        <w:t xml:space="preserve"> </w:t>
      </w:r>
    </w:p>
    <w:p w14:paraId="5946E7B2" w14:textId="75C6AD0F" w:rsidR="00D71E03" w:rsidRPr="00125F0A" w:rsidRDefault="00304831" w:rsidP="00125F0A">
      <w:pPr>
        <w:spacing w:line="276" w:lineRule="auto"/>
        <w:ind w:firstLine="709"/>
        <w:jc w:val="both"/>
      </w:pPr>
      <w:r w:rsidRPr="00125F0A">
        <w:t>7</w:t>
      </w:r>
      <w:r w:rsidR="00D71E03" w:rsidRPr="00125F0A">
        <w:t>.2. Получающая Сторона</w:t>
      </w:r>
      <w:r w:rsidR="00B80566" w:rsidRPr="00125F0A">
        <w:t xml:space="preserve"> </w:t>
      </w:r>
      <w:r w:rsidR="00D71E03" w:rsidRPr="00125F0A">
        <w:t xml:space="preserve">при получении Документа проверяет действительность </w:t>
      </w:r>
      <w:r w:rsidR="00F466C2">
        <w:t>УКЭП</w:t>
      </w:r>
      <w:r w:rsidR="00193943" w:rsidRPr="00125F0A">
        <w:t xml:space="preserve"> </w:t>
      </w:r>
      <w:r w:rsidR="00D71E03" w:rsidRPr="00125F0A">
        <w:t xml:space="preserve">и сохраняет Документ в </w:t>
      </w:r>
      <w:r w:rsidR="00E249BD" w:rsidRPr="00125F0A">
        <w:t>СЭД</w:t>
      </w:r>
      <w:r w:rsidR="00D71E03" w:rsidRPr="00125F0A">
        <w:t>.</w:t>
      </w:r>
    </w:p>
    <w:p w14:paraId="10337674" w14:textId="77777777" w:rsidR="00D71E03" w:rsidRPr="00125F0A" w:rsidRDefault="00304831" w:rsidP="00125F0A">
      <w:pPr>
        <w:spacing w:line="276" w:lineRule="auto"/>
        <w:ind w:firstLine="709"/>
        <w:jc w:val="both"/>
      </w:pPr>
      <w:r w:rsidRPr="00125F0A">
        <w:t>7</w:t>
      </w:r>
      <w:r w:rsidR="00D71E03" w:rsidRPr="00125F0A">
        <w:t>.</w:t>
      </w:r>
      <w:r w:rsidR="00836242" w:rsidRPr="00125F0A">
        <w:t>3</w:t>
      </w:r>
      <w:r w:rsidR="00D71E03" w:rsidRPr="00125F0A">
        <w:t xml:space="preserve">. Получающая Сторона, ознакомившись с </w:t>
      </w:r>
      <w:r w:rsidR="00E249BD" w:rsidRPr="00125F0A">
        <w:t>Д</w:t>
      </w:r>
      <w:r w:rsidR="00D71E03" w:rsidRPr="00125F0A">
        <w:t>окументом</w:t>
      </w:r>
      <w:r w:rsidR="001028D7" w:rsidRPr="00125F0A">
        <w:t>,</w:t>
      </w:r>
      <w:r w:rsidR="00D71E03" w:rsidRPr="00125F0A">
        <w:t xml:space="preserve"> может совершить одно из следующих действий:</w:t>
      </w:r>
    </w:p>
    <w:p w14:paraId="2153EB00" w14:textId="61EA180D" w:rsidR="00D71E03" w:rsidRPr="00125F0A" w:rsidRDefault="00304831" w:rsidP="00125F0A">
      <w:pPr>
        <w:spacing w:line="276" w:lineRule="auto"/>
        <w:ind w:firstLine="709"/>
        <w:jc w:val="both"/>
      </w:pPr>
      <w:r w:rsidRPr="00125F0A">
        <w:t>7</w:t>
      </w:r>
      <w:r w:rsidR="00D71E03" w:rsidRPr="00125F0A">
        <w:t>.</w:t>
      </w:r>
      <w:r w:rsidR="00836242" w:rsidRPr="00125F0A">
        <w:t>3</w:t>
      </w:r>
      <w:r w:rsidR="00D71E03" w:rsidRPr="00125F0A">
        <w:t xml:space="preserve">.1. Подписать Документ </w:t>
      </w:r>
      <w:r w:rsidR="00F466C2">
        <w:t>УКЭП</w:t>
      </w:r>
      <w:r w:rsidR="00193943" w:rsidRPr="00125F0A">
        <w:t xml:space="preserve"> </w:t>
      </w:r>
      <w:r w:rsidR="00D71E03" w:rsidRPr="00125F0A">
        <w:t>и отправить Направляющей стороне – в том случае, если Получающая Сторона согласна с содержанием Документа.</w:t>
      </w:r>
    </w:p>
    <w:p w14:paraId="2B6B34F2" w14:textId="6CA99172" w:rsidR="00304831" w:rsidRPr="00125F0A" w:rsidRDefault="00304831" w:rsidP="00125F0A">
      <w:pPr>
        <w:spacing w:line="276" w:lineRule="auto"/>
        <w:ind w:firstLine="709"/>
        <w:jc w:val="both"/>
      </w:pPr>
      <w:r w:rsidRPr="00125F0A">
        <w:t>7</w:t>
      </w:r>
      <w:r w:rsidR="00D71E03" w:rsidRPr="00125F0A">
        <w:t>.</w:t>
      </w:r>
      <w:r w:rsidR="00836242" w:rsidRPr="00125F0A">
        <w:t>3</w:t>
      </w:r>
      <w:r w:rsidR="00D71E03" w:rsidRPr="00125F0A">
        <w:t xml:space="preserve">.2. </w:t>
      </w:r>
      <w:r w:rsidRPr="00125F0A">
        <w:t xml:space="preserve">При несогласии с содержанием Документа – сформировать УОУ, указав причину несогласия, подписать его </w:t>
      </w:r>
      <w:r w:rsidR="00F466C2">
        <w:t>УКЭП</w:t>
      </w:r>
      <w:r w:rsidRPr="00125F0A">
        <w:t xml:space="preserve"> и отправить Направляющей Стороне.</w:t>
      </w:r>
    </w:p>
    <w:p w14:paraId="4ADAE880" w14:textId="403DC3BE" w:rsidR="00304831" w:rsidRPr="00125F0A" w:rsidRDefault="00304831" w:rsidP="00125F0A">
      <w:pPr>
        <w:spacing w:line="276" w:lineRule="auto"/>
        <w:ind w:firstLine="709"/>
        <w:jc w:val="both"/>
      </w:pPr>
      <w:r w:rsidRPr="00125F0A">
        <w:t xml:space="preserve">7.4. Направляющая Сторона, получившая ответный Документ либо УОУ, проверяет действительность </w:t>
      </w:r>
      <w:r w:rsidR="00F466C2">
        <w:t>УКЭП</w:t>
      </w:r>
      <w:r w:rsidRPr="00125F0A">
        <w:t xml:space="preserve"> и сохраняет их в </w:t>
      </w:r>
      <w:r w:rsidR="00E249BD" w:rsidRPr="00125F0A">
        <w:t>СЭД</w:t>
      </w:r>
      <w:r w:rsidRPr="00125F0A">
        <w:t>.</w:t>
      </w:r>
    </w:p>
    <w:p w14:paraId="4B16665E" w14:textId="77777777" w:rsidR="00304831" w:rsidRPr="00125F0A" w:rsidRDefault="00304831" w:rsidP="00125F0A">
      <w:pPr>
        <w:spacing w:line="276" w:lineRule="auto"/>
        <w:ind w:firstLine="709"/>
        <w:jc w:val="both"/>
      </w:pPr>
      <w:r w:rsidRPr="00125F0A">
        <w:t xml:space="preserve">7.5. При необходимости Направляющая сторона не позднее ________ рабочих дней вносит исправления в </w:t>
      </w:r>
      <w:r w:rsidR="00276376" w:rsidRPr="00125F0A">
        <w:t>данные</w:t>
      </w:r>
      <w:r w:rsidRPr="00125F0A">
        <w:t xml:space="preserve"> и повторяет действия, установленные п. 7.1. настоящего Соглашения. </w:t>
      </w:r>
    </w:p>
    <w:p w14:paraId="35620542" w14:textId="77777777" w:rsidR="00424EFE" w:rsidRPr="00125F0A" w:rsidRDefault="00E249BD" w:rsidP="00125F0A">
      <w:pPr>
        <w:spacing w:line="276" w:lineRule="auto"/>
        <w:ind w:firstLine="709"/>
        <w:jc w:val="center"/>
        <w:rPr>
          <w:b/>
        </w:rPr>
      </w:pPr>
      <w:r w:rsidRPr="00125F0A">
        <w:rPr>
          <w:b/>
        </w:rPr>
        <w:t>8. Прочие условия</w:t>
      </w:r>
    </w:p>
    <w:p w14:paraId="0C70780A" w14:textId="01DE93C2" w:rsidR="003C6DEF" w:rsidRPr="00125F0A" w:rsidRDefault="00304831" w:rsidP="00125F0A">
      <w:pPr>
        <w:spacing w:line="276" w:lineRule="auto"/>
        <w:ind w:firstLine="709"/>
        <w:jc w:val="both"/>
      </w:pPr>
      <w:r w:rsidRPr="00125F0A">
        <w:t>8</w:t>
      </w:r>
      <w:r w:rsidR="003C6DEF" w:rsidRPr="00125F0A">
        <w:t>.</w:t>
      </w:r>
      <w:r w:rsidR="00F56665" w:rsidRPr="00125F0A">
        <w:t>1</w:t>
      </w:r>
      <w:r w:rsidR="003C6DEF" w:rsidRPr="00125F0A">
        <w:t>. В случае если Направляющая сторона не получила от Получающей стороны и/или Оператора Получающей стороны, а равно если</w:t>
      </w:r>
      <w:r w:rsidR="00B80566" w:rsidRPr="00125F0A">
        <w:t xml:space="preserve"> </w:t>
      </w:r>
      <w:r w:rsidR="003C6DEF" w:rsidRPr="00125F0A">
        <w:t xml:space="preserve">Оператор Получающей стороны не получил от Получающей стороны, </w:t>
      </w:r>
      <w:r w:rsidR="00F56665" w:rsidRPr="00125F0A">
        <w:t>ИОП</w:t>
      </w:r>
      <w:r w:rsidR="003C6DEF" w:rsidRPr="00125F0A">
        <w:t xml:space="preserve"> Документа (счета-фактуры) от Направляющей стороны и/или Оператора Направляющей стороны, и при условии отсутствия от Получающей Стороны уведомления согласно п.</w:t>
      </w:r>
      <w:r w:rsidR="00E8200E" w:rsidRPr="00125F0A">
        <w:t xml:space="preserve"> </w:t>
      </w:r>
      <w:r w:rsidR="00F56665" w:rsidRPr="00125F0A">
        <w:t>2.5</w:t>
      </w:r>
      <w:r w:rsidR="003C6DEF" w:rsidRPr="00125F0A">
        <w:t xml:space="preserve">. Соглашения и невозможности для </w:t>
      </w:r>
      <w:r w:rsidR="003C6DEF" w:rsidRPr="00125F0A">
        <w:lastRenderedPageBreak/>
        <w:t xml:space="preserve">Направляющей Стороны получить от Получающей Стороны информацию о причинах отсутствия извещения, Направляющая Сторона </w:t>
      </w:r>
      <w:r w:rsidR="003C6DEF" w:rsidRPr="00D84E3B">
        <w:t>оформляет соответствующий документ на бумажном носителе с подписанием собственноручной подписью</w:t>
      </w:r>
      <w:r w:rsidR="00A6796E" w:rsidRPr="00D84E3B">
        <w:t xml:space="preserve"> уполномоченным представителем Стороны и направляет в адрес противоположной Стороны</w:t>
      </w:r>
      <w:r w:rsidR="00E47A7B">
        <w:rPr>
          <w:rStyle w:val="af0"/>
        </w:rPr>
        <w:footnoteReference w:id="5"/>
      </w:r>
      <w:r w:rsidR="00A6796E" w:rsidRPr="00D84E3B">
        <w:t>.</w:t>
      </w:r>
    </w:p>
    <w:p w14:paraId="51B9E0E9" w14:textId="77777777" w:rsidR="003C6DEF" w:rsidRDefault="00304831" w:rsidP="00125F0A">
      <w:pPr>
        <w:spacing w:line="276" w:lineRule="auto"/>
        <w:ind w:firstLine="709"/>
        <w:jc w:val="both"/>
      </w:pPr>
      <w:r w:rsidRPr="00125F0A">
        <w:t>8</w:t>
      </w:r>
      <w:r w:rsidR="005E2D07" w:rsidRPr="00125F0A">
        <w:t>.</w:t>
      </w:r>
      <w:r w:rsidR="002C33AF">
        <w:t>2</w:t>
      </w:r>
      <w:r w:rsidR="005E2D07" w:rsidRPr="00125F0A">
        <w:t xml:space="preserve">. </w:t>
      </w:r>
      <w:r w:rsidR="003C6DEF" w:rsidRPr="00125F0A"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</w:t>
      </w:r>
      <w:r w:rsidR="00473456" w:rsidRPr="00125F0A">
        <w:t>зи с Получающей Стороной и пр.)</w:t>
      </w:r>
      <w:r w:rsidR="003C6DEF" w:rsidRPr="00125F0A">
        <w:t xml:space="preserve"> Направляющая Сторона оформляет документы на бумажных носителях в письменном виде и Стороны считают их оригиналами.</w:t>
      </w:r>
    </w:p>
    <w:p w14:paraId="62F63D35" w14:textId="48D302A1" w:rsidR="006F37D7" w:rsidRDefault="006F37D7" w:rsidP="00E37604">
      <w:pPr>
        <w:spacing w:line="276" w:lineRule="auto"/>
        <w:ind w:firstLine="709"/>
        <w:jc w:val="both"/>
      </w:pPr>
      <w:r w:rsidRPr="006F37D7">
        <w:t xml:space="preserve">8.3. В случае если сроки направления Документов, предусмотренные Соглашением, будут противоречить срокам направления аналогичных документов </w:t>
      </w:r>
      <w:r w:rsidR="00E37604" w:rsidRPr="00125F0A">
        <w:t>по всем заключенным между Сторонами договорам</w:t>
      </w:r>
      <w:r w:rsidR="00E37604">
        <w:t xml:space="preserve"> и </w:t>
      </w:r>
      <w:r w:rsidR="00E37604" w:rsidRPr="00125F0A">
        <w:t>по всем договорам, которые будут заключены в будущем</w:t>
      </w:r>
      <w:r w:rsidRPr="006F37D7">
        <w:t>, то Стороны обязуются соблюдать сроки, указанные в таком договоре.</w:t>
      </w:r>
    </w:p>
    <w:p w14:paraId="0D4F3E28" w14:textId="77777777" w:rsidR="003C6DEF" w:rsidRPr="00125F0A" w:rsidRDefault="003C6DEF" w:rsidP="00125F0A">
      <w:pPr>
        <w:spacing w:line="276" w:lineRule="auto"/>
        <w:ind w:firstLine="709"/>
        <w:jc w:val="both"/>
      </w:pPr>
    </w:p>
    <w:p w14:paraId="341034F0" w14:textId="77777777" w:rsidR="00DD637C" w:rsidRPr="00125F0A" w:rsidRDefault="009E4000" w:rsidP="00125F0A">
      <w:pPr>
        <w:spacing w:line="276" w:lineRule="auto"/>
        <w:ind w:firstLine="709"/>
        <w:jc w:val="center"/>
        <w:rPr>
          <w:b/>
        </w:rPr>
      </w:pPr>
      <w:r w:rsidRPr="00125F0A">
        <w:rPr>
          <w:b/>
        </w:rPr>
        <w:t>9. Разрешение споров</w:t>
      </w:r>
    </w:p>
    <w:p w14:paraId="6CCB9BB3" w14:textId="14B46624" w:rsidR="00170744" w:rsidRPr="00125F0A" w:rsidRDefault="00304831" w:rsidP="00125F0A">
      <w:pPr>
        <w:spacing w:line="276" w:lineRule="auto"/>
        <w:ind w:firstLine="709"/>
        <w:jc w:val="both"/>
      </w:pPr>
      <w:r w:rsidRPr="00125F0A">
        <w:t>9</w:t>
      </w:r>
      <w:r w:rsidR="00AF133E" w:rsidRPr="00125F0A">
        <w:t xml:space="preserve">.1. </w:t>
      </w:r>
      <w:r w:rsidR="00F466C2">
        <w:t>УКЭП</w:t>
      </w:r>
      <w:r w:rsidR="00D9506A" w:rsidRPr="00125F0A">
        <w:t xml:space="preserve">, которой подписан документ, </w:t>
      </w:r>
      <w:r w:rsidR="00170744" w:rsidRPr="00125F0A">
        <w:t>признается действительной до тех пор, пока ре</w:t>
      </w:r>
      <w:r w:rsidR="00D9506A" w:rsidRPr="00125F0A">
        <w:t>шением суда не установлено иное.</w:t>
      </w:r>
    </w:p>
    <w:p w14:paraId="5A210AED" w14:textId="2F027B8C" w:rsidR="008F157E" w:rsidRPr="00125F0A" w:rsidRDefault="00304831" w:rsidP="00125F0A">
      <w:pPr>
        <w:spacing w:line="276" w:lineRule="auto"/>
        <w:ind w:firstLine="709"/>
        <w:jc w:val="both"/>
      </w:pPr>
      <w:r w:rsidRPr="00125F0A">
        <w:t>9</w:t>
      </w:r>
      <w:r w:rsidR="00B83497" w:rsidRPr="00125F0A">
        <w:t>.2</w:t>
      </w:r>
      <w:r w:rsidR="001D5074" w:rsidRPr="00125F0A">
        <w:t xml:space="preserve">. При возникновении разногласий относительно подписания с помощью </w:t>
      </w:r>
      <w:r w:rsidR="00F466C2">
        <w:t>УКЭП</w:t>
      </w:r>
      <w:r w:rsidR="001D5074" w:rsidRPr="00125F0A">
        <w:t xml:space="preserve"> определенных электронных документов </w:t>
      </w:r>
      <w:r w:rsidR="00B83497" w:rsidRPr="00125F0A">
        <w:t>Стороны</w:t>
      </w:r>
      <w:r w:rsidR="008F157E" w:rsidRPr="00125F0A">
        <w:t xml:space="preserve"> </w:t>
      </w:r>
      <w:r w:rsidR="001D5074" w:rsidRPr="00125F0A">
        <w:t>соглашаются</w:t>
      </w:r>
      <w:r w:rsidR="008F157E" w:rsidRPr="00125F0A">
        <w:t xml:space="preserve"> предоставить комиссии</w:t>
      </w:r>
      <w:r w:rsidR="001D5074" w:rsidRPr="00125F0A">
        <w:t xml:space="preserve">, </w:t>
      </w:r>
      <w:r w:rsidR="00B36DA2" w:rsidRPr="00125F0A">
        <w:t>созданной в соответствии с регламентом</w:t>
      </w:r>
      <w:r w:rsidR="001D5074" w:rsidRPr="00125F0A">
        <w:t xml:space="preserve"> УЦ,</w:t>
      </w:r>
      <w:r w:rsidR="00B80566" w:rsidRPr="00125F0A">
        <w:t xml:space="preserve"> </w:t>
      </w:r>
      <w:r w:rsidR="008F157E" w:rsidRPr="00125F0A">
        <w:t>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14:paraId="40AD0B53" w14:textId="77777777" w:rsidR="00B83497" w:rsidRPr="00125F0A" w:rsidRDefault="00304831" w:rsidP="00125F0A">
      <w:pPr>
        <w:spacing w:line="276" w:lineRule="auto"/>
        <w:ind w:firstLine="709"/>
        <w:jc w:val="both"/>
      </w:pPr>
      <w:r w:rsidRPr="00125F0A">
        <w:t>9</w:t>
      </w:r>
      <w:r w:rsidR="00B83497" w:rsidRPr="00125F0A">
        <w:t>.3</w:t>
      </w:r>
      <w:r w:rsidR="00473456" w:rsidRPr="00125F0A">
        <w:t>.</w:t>
      </w:r>
      <w:r w:rsidR="00B83497" w:rsidRPr="00125F0A">
        <w:t xml:space="preserve"> 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п. 2.1. Соглашения. </w:t>
      </w:r>
    </w:p>
    <w:p w14:paraId="49985834" w14:textId="77777777" w:rsidR="0036501E" w:rsidRDefault="0036501E" w:rsidP="00125F0A">
      <w:pPr>
        <w:spacing w:line="276" w:lineRule="auto"/>
        <w:ind w:firstLine="709"/>
        <w:jc w:val="center"/>
        <w:rPr>
          <w:b/>
        </w:rPr>
      </w:pPr>
    </w:p>
    <w:p w14:paraId="747C8FB0" w14:textId="77777777" w:rsidR="00FC75BE" w:rsidRPr="00125F0A" w:rsidRDefault="009E4000" w:rsidP="00125F0A">
      <w:pPr>
        <w:spacing w:line="276" w:lineRule="auto"/>
        <w:ind w:firstLine="709"/>
        <w:jc w:val="center"/>
        <w:rPr>
          <w:b/>
        </w:rPr>
      </w:pPr>
      <w:r w:rsidRPr="00125F0A">
        <w:rPr>
          <w:b/>
        </w:rPr>
        <w:t>10. Действие Соглашения и порядок его изменения</w:t>
      </w:r>
    </w:p>
    <w:p w14:paraId="69A15A1B" w14:textId="77777777" w:rsidR="009E4000" w:rsidRPr="00125F0A" w:rsidRDefault="00B83497" w:rsidP="00125F0A">
      <w:pPr>
        <w:spacing w:line="276" w:lineRule="auto"/>
        <w:ind w:firstLine="709"/>
        <w:jc w:val="both"/>
        <w:rPr>
          <w:color w:val="000000"/>
        </w:rPr>
      </w:pPr>
      <w:r w:rsidRPr="00125F0A">
        <w:t>1</w:t>
      </w:r>
      <w:r w:rsidR="00304831" w:rsidRPr="00125F0A">
        <w:t>0</w:t>
      </w:r>
      <w:r w:rsidR="00AF133E" w:rsidRPr="00125F0A">
        <w:t xml:space="preserve">.1. </w:t>
      </w:r>
      <w:r w:rsidR="009E4000" w:rsidRPr="00125F0A">
        <w:rPr>
          <w:color w:val="000000"/>
        </w:rPr>
        <w:t xml:space="preserve">Настоящее Соглашение вступает в силу с даты его подписания Сторонами и действует до_________. </w:t>
      </w:r>
    </w:p>
    <w:p w14:paraId="2B50DFF9" w14:textId="3CC15745" w:rsidR="00A96CC7" w:rsidRPr="00125F0A" w:rsidRDefault="00B83497" w:rsidP="00125F0A">
      <w:pPr>
        <w:spacing w:line="276" w:lineRule="auto"/>
        <w:ind w:firstLine="709"/>
        <w:jc w:val="both"/>
      </w:pPr>
      <w:r w:rsidRPr="00125F0A">
        <w:t>1</w:t>
      </w:r>
      <w:r w:rsidR="00304831" w:rsidRPr="00125F0A">
        <w:t>0</w:t>
      </w:r>
      <w:r w:rsidRPr="00125F0A">
        <w:t>.</w:t>
      </w:r>
      <w:r w:rsidR="00FD2868">
        <w:t>2</w:t>
      </w:r>
      <w:r w:rsidR="00A96CC7" w:rsidRPr="00125F0A">
        <w:t xml:space="preserve">. </w:t>
      </w:r>
      <w:r w:rsidR="005326D3" w:rsidRPr="00125F0A">
        <w:t>Сторона</w:t>
      </w:r>
      <w:r w:rsidR="00A96CC7" w:rsidRPr="00125F0A">
        <w:t xml:space="preserve"> имеет право в одностороннем внесудебном порядке отказаться от исполнения настоящего </w:t>
      </w:r>
      <w:r w:rsidR="00473456" w:rsidRPr="00125F0A">
        <w:t>С</w:t>
      </w:r>
      <w:r w:rsidR="00A96CC7" w:rsidRPr="00125F0A">
        <w:t xml:space="preserve">оглашения, письменно уведомив об этом другую </w:t>
      </w:r>
      <w:r w:rsidR="005326D3" w:rsidRPr="00125F0A">
        <w:t xml:space="preserve">Сторону </w:t>
      </w:r>
      <w:r w:rsidR="00A96CC7" w:rsidRPr="00125F0A">
        <w:t xml:space="preserve">не менее чем за </w:t>
      </w:r>
      <w:r w:rsidR="005326D3" w:rsidRPr="00125F0A">
        <w:t xml:space="preserve">30 </w:t>
      </w:r>
      <w:r w:rsidR="00B8672D">
        <w:t xml:space="preserve">календарных </w:t>
      </w:r>
      <w:r w:rsidR="005326D3" w:rsidRPr="00125F0A">
        <w:t xml:space="preserve">дней </w:t>
      </w:r>
      <w:r w:rsidR="00473456" w:rsidRPr="00125F0A">
        <w:t>до расторжения С</w:t>
      </w:r>
      <w:r w:rsidR="00A96CC7" w:rsidRPr="00125F0A">
        <w:t>оглашения</w:t>
      </w:r>
      <w:r w:rsidR="00D35759" w:rsidRPr="00125F0A">
        <w:t>.</w:t>
      </w:r>
    </w:p>
    <w:p w14:paraId="58AD1E4F" w14:textId="603DC1F0" w:rsidR="001F71EC" w:rsidRDefault="005E2D07" w:rsidP="00125F0A">
      <w:pPr>
        <w:spacing w:line="276" w:lineRule="auto"/>
        <w:ind w:firstLine="709"/>
        <w:jc w:val="both"/>
      </w:pPr>
      <w:r w:rsidRPr="00125F0A">
        <w:t>1</w:t>
      </w:r>
      <w:r w:rsidR="00304831" w:rsidRPr="00125F0A">
        <w:t>0</w:t>
      </w:r>
      <w:r w:rsidR="00AF133E" w:rsidRPr="00125F0A">
        <w:t>.</w:t>
      </w:r>
      <w:r w:rsidR="00FD2868">
        <w:t>3</w:t>
      </w:r>
      <w:r w:rsidR="00AF133E" w:rsidRPr="00125F0A">
        <w:t xml:space="preserve">. </w:t>
      </w:r>
      <w:r w:rsidR="00FC75BE" w:rsidRPr="00125F0A">
        <w:t>Соглашения об изменении</w:t>
      </w:r>
      <w:r w:rsidR="00750493" w:rsidRPr="00125F0A">
        <w:t>, продлении срока действия</w:t>
      </w:r>
      <w:r w:rsidR="00FC75BE" w:rsidRPr="00125F0A">
        <w:t xml:space="preserve"> или</w:t>
      </w:r>
      <w:r w:rsidR="00750493" w:rsidRPr="00125F0A">
        <w:t xml:space="preserve"> досрочном</w:t>
      </w:r>
      <w:r w:rsidR="00FC75BE" w:rsidRPr="00125F0A">
        <w:t xml:space="preserve"> прекращении настоящего </w:t>
      </w:r>
      <w:r w:rsidR="00AB230C" w:rsidRPr="00125F0A">
        <w:t>С</w:t>
      </w:r>
      <w:r w:rsidR="000332F4" w:rsidRPr="00125F0A">
        <w:t>оглашения</w:t>
      </w:r>
      <w:r w:rsidR="00F53DC6" w:rsidRPr="00125F0A">
        <w:t xml:space="preserve"> и приложений к нему</w:t>
      </w:r>
      <w:r w:rsidR="000332F4" w:rsidRPr="00125F0A">
        <w:t xml:space="preserve"> </w:t>
      </w:r>
      <w:r w:rsidR="00F37A90" w:rsidRPr="00125F0A">
        <w:t>заключаются в том же порядке, что и настоящее Соглашение</w:t>
      </w:r>
      <w:r w:rsidR="00FC75BE" w:rsidRPr="00125F0A">
        <w:t>.</w:t>
      </w:r>
    </w:p>
    <w:p w14:paraId="0470A826" w14:textId="77777777" w:rsidR="00125F0A" w:rsidRPr="00125F0A" w:rsidRDefault="00125F0A" w:rsidP="00125F0A">
      <w:pPr>
        <w:spacing w:line="276" w:lineRule="auto"/>
        <w:ind w:firstLine="709"/>
        <w:jc w:val="both"/>
      </w:pPr>
    </w:p>
    <w:p w14:paraId="70EF7F69" w14:textId="77777777" w:rsidR="00AF133E" w:rsidRPr="00125F0A" w:rsidRDefault="00A6796E" w:rsidP="00125F0A">
      <w:pPr>
        <w:spacing w:line="276" w:lineRule="auto"/>
        <w:ind w:firstLine="709"/>
        <w:jc w:val="center"/>
        <w:rPr>
          <w:b/>
        </w:rPr>
      </w:pPr>
      <w:r w:rsidRPr="00125F0A">
        <w:rPr>
          <w:b/>
        </w:rPr>
        <w:t>11. Антикоррупционная оговорка</w:t>
      </w:r>
    </w:p>
    <w:p w14:paraId="2EF7D588" w14:textId="77777777" w:rsidR="009E4000" w:rsidRPr="00125F0A" w:rsidRDefault="009E4000" w:rsidP="00125F0A">
      <w:pPr>
        <w:spacing w:line="276" w:lineRule="auto"/>
        <w:ind w:firstLine="709"/>
        <w:jc w:val="both"/>
        <w:rPr>
          <w:i/>
        </w:rPr>
      </w:pPr>
      <w:r w:rsidRPr="00125F0A">
        <w:t xml:space="preserve">Партнер настоящим подтверждает, что он ознакомился с Антикоррупционной политикой Банка, размещенной на сайте </w:t>
      </w:r>
      <w:r w:rsidRPr="00125F0A">
        <w:rPr>
          <w:b/>
          <w:lang w:val="en-US"/>
        </w:rPr>
        <w:t>open</w:t>
      </w:r>
      <w:r w:rsidRPr="00125F0A">
        <w:rPr>
          <w:b/>
        </w:rPr>
        <w:t>.</w:t>
      </w:r>
      <w:proofErr w:type="spellStart"/>
      <w:r w:rsidRPr="00125F0A">
        <w:rPr>
          <w:b/>
          <w:lang w:val="en-US"/>
        </w:rPr>
        <w:t>ru</w:t>
      </w:r>
      <w:proofErr w:type="spellEnd"/>
      <w:r w:rsidRPr="00125F0A">
        <w:t>, и полностью ее понимает.</w:t>
      </w:r>
    </w:p>
    <w:p w14:paraId="74C79BF1" w14:textId="77777777" w:rsidR="009E4000" w:rsidRPr="00125F0A" w:rsidRDefault="009E4000" w:rsidP="00125F0A">
      <w:pPr>
        <w:spacing w:line="276" w:lineRule="auto"/>
        <w:ind w:firstLine="709"/>
        <w:jc w:val="both"/>
      </w:pPr>
      <w:r w:rsidRPr="00125F0A">
        <w:lastRenderedPageBreak/>
        <w:t xml:space="preserve">При исполнении своих обязательств по </w:t>
      </w:r>
      <w:r w:rsidR="00A6796E" w:rsidRPr="00125F0A">
        <w:t>Соглашению</w:t>
      </w:r>
      <w:r w:rsidRPr="00125F0A">
        <w:t xml:space="preserve"> Стороны гарантируют, что они сами, их аффилированные лица, представители, работники или посредники (далее - Представители):</w:t>
      </w:r>
    </w:p>
    <w:p w14:paraId="28B66F14" w14:textId="77777777" w:rsidR="009E4000" w:rsidRPr="00125F0A" w:rsidRDefault="009E4000" w:rsidP="00125F0A">
      <w:pPr>
        <w:spacing w:line="276" w:lineRule="auto"/>
        <w:ind w:firstLine="709"/>
        <w:jc w:val="both"/>
      </w:pPr>
      <w:r w:rsidRPr="00125F0A">
        <w:t xml:space="preserve"> -не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79D015EC" w14:textId="77777777" w:rsidR="009E4000" w:rsidRPr="00125F0A" w:rsidRDefault="009E4000" w:rsidP="00125F0A">
      <w:pPr>
        <w:spacing w:line="276" w:lineRule="auto"/>
        <w:ind w:firstLine="709"/>
        <w:jc w:val="both"/>
      </w:pPr>
      <w:r w:rsidRPr="00125F0A">
        <w:t xml:space="preserve">-  отказываются от стимулирования </w:t>
      </w:r>
      <w:proofErr w:type="gramStart"/>
      <w:r w:rsidRPr="00125F0A">
        <w:t>представителей  другой</w:t>
      </w:r>
      <w:proofErr w:type="gramEnd"/>
      <w:r w:rsidRPr="00125F0A">
        <w:t xml:space="preserve"> Стороны каким-либо образом, ставящим представителя в определенную зависимость и направленного на (</w:t>
      </w:r>
      <w:proofErr w:type="spellStart"/>
      <w:r w:rsidRPr="00125F0A">
        <w:rPr>
          <w:lang w:val="en-US"/>
        </w:rPr>
        <w:t>i</w:t>
      </w:r>
      <w:proofErr w:type="spellEnd"/>
      <w:r w:rsidRPr="00125F0A">
        <w:t>) предоставление неоправданных преимуществ по сравнению с другими контрагентами; (</w:t>
      </w:r>
      <w:r w:rsidRPr="00125F0A">
        <w:rPr>
          <w:lang w:val="en-US"/>
        </w:rPr>
        <w:t>ii</w:t>
      </w:r>
      <w:r w:rsidRPr="00125F0A">
        <w:t>) предоставление каких-либо гарантий; (</w:t>
      </w:r>
      <w:r w:rsidRPr="00125F0A">
        <w:rPr>
          <w:lang w:val="en-US"/>
        </w:rPr>
        <w:t>iii</w:t>
      </w:r>
      <w:r w:rsidRPr="00125F0A">
        <w:t>) ускорение либо нарушение существующих процедур; (</w:t>
      </w:r>
      <w:r w:rsidRPr="00125F0A">
        <w:rPr>
          <w:lang w:val="en-US"/>
        </w:rPr>
        <w:t>iv</w:t>
      </w:r>
      <w:r w:rsidRPr="00125F0A">
        <w:t>) совершение иных действий, идущих вразрез с принципами прозрачности и открытости взаимоотношений между Сторонами;</w:t>
      </w:r>
    </w:p>
    <w:p w14:paraId="3EE5FFC3" w14:textId="77777777" w:rsidR="009E4000" w:rsidRPr="00125F0A" w:rsidRDefault="009E4000" w:rsidP="00125F0A">
      <w:pPr>
        <w:spacing w:line="276" w:lineRule="auto"/>
        <w:ind w:firstLine="709"/>
        <w:jc w:val="both"/>
      </w:pPr>
      <w:r w:rsidRPr="00125F0A">
        <w:t xml:space="preserve"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рабочих </w:t>
      </w:r>
      <w:proofErr w:type="gramStart"/>
      <w:r w:rsidRPr="00125F0A">
        <w:t>дней  направить</w:t>
      </w:r>
      <w:proofErr w:type="gramEnd"/>
      <w:r w:rsidRPr="00125F0A">
        <w:t xml:space="preserve">  первой Стороне подтверждение, что нарушения не произошло или не произойдет, или сообщить о принятых этой Стороной мерах для устранения нарушения; </w:t>
      </w:r>
    </w:p>
    <w:p w14:paraId="1891AD97" w14:textId="77777777" w:rsidR="009E4000" w:rsidRPr="00125F0A" w:rsidRDefault="009E4000" w:rsidP="00125F0A">
      <w:pPr>
        <w:spacing w:line="276" w:lineRule="auto"/>
        <w:ind w:firstLine="709"/>
        <w:jc w:val="both"/>
      </w:pPr>
      <w:r w:rsidRPr="00125F0A">
        <w:t xml:space="preserve">При рассмотрении подобного уведомления, Стороны гарантируют друг другу: </w:t>
      </w:r>
    </w:p>
    <w:p w14:paraId="27BD33DA" w14:textId="77777777" w:rsidR="009E4000" w:rsidRPr="00125F0A" w:rsidRDefault="009E4000" w:rsidP="00125F0A">
      <w:pPr>
        <w:spacing w:line="276" w:lineRule="auto"/>
        <w:ind w:firstLine="709"/>
        <w:jc w:val="both"/>
      </w:pPr>
      <w:r w:rsidRPr="00125F0A">
        <w:t>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207AFC4D" w14:textId="77777777" w:rsidR="009E4000" w:rsidRPr="00125F0A" w:rsidRDefault="009E4000" w:rsidP="00125F0A">
      <w:pPr>
        <w:spacing w:line="276" w:lineRule="auto"/>
        <w:ind w:firstLine="709"/>
        <w:jc w:val="both"/>
      </w:pPr>
      <w:r w:rsidRPr="00125F0A">
        <w:t xml:space="preserve">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 </w:t>
      </w:r>
    </w:p>
    <w:p w14:paraId="292DE21A" w14:textId="77777777" w:rsidR="009E4000" w:rsidRPr="00125F0A" w:rsidRDefault="009E4000" w:rsidP="00125F0A">
      <w:pPr>
        <w:spacing w:line="276" w:lineRule="auto"/>
        <w:ind w:firstLine="709"/>
        <w:jc w:val="both"/>
      </w:pPr>
      <w:r w:rsidRPr="00125F0A">
        <w:t>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(-</w:t>
      </w:r>
      <w:proofErr w:type="spellStart"/>
      <w:r w:rsidRPr="00125F0A">
        <w:t>ов</w:t>
      </w:r>
      <w:proofErr w:type="spellEnd"/>
      <w:r w:rsidRPr="00125F0A">
        <w:t>)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6047C7E6" w14:textId="77777777" w:rsidR="009E4000" w:rsidRPr="00125F0A" w:rsidRDefault="009E4000" w:rsidP="00125F0A">
      <w:pPr>
        <w:spacing w:line="276" w:lineRule="auto"/>
        <w:ind w:firstLine="709"/>
        <w:jc w:val="both"/>
      </w:pPr>
      <w:r w:rsidRPr="00125F0A">
        <w:t xml:space="preserve">Для целей исполнения настоящей Антикоррупционной оговорки </w:t>
      </w:r>
      <w:r w:rsidR="00A6796E" w:rsidRPr="00125F0A">
        <w:t xml:space="preserve">Партнер </w:t>
      </w:r>
      <w:r w:rsidRPr="00125F0A">
        <w:t xml:space="preserve">обязуется отвечать на запросы Банка в срок не позднее 10 (Десяти) рабочих дней, если более короткий </w:t>
      </w:r>
      <w:r w:rsidRPr="00125F0A">
        <w:lastRenderedPageBreak/>
        <w:t>срок не обозначен и не обоснован Банком и/или не следует из существа запроса. Корреспонденция в адрес Банка направляется по адресу (-</w:t>
      </w:r>
      <w:proofErr w:type="spellStart"/>
      <w:r w:rsidRPr="00125F0A">
        <w:t>ам</w:t>
      </w:r>
      <w:proofErr w:type="spellEnd"/>
      <w:r w:rsidRPr="00125F0A">
        <w:t xml:space="preserve">), указанному (-ым) в реквизитах Сторон, а также дублируется по электронной почте на адрес </w:t>
      </w:r>
      <w:hyperlink r:id="rId8" w:history="1">
        <w:r w:rsidRPr="00125F0A">
          <w:rPr>
            <w:rStyle w:val="af1"/>
          </w:rPr>
          <w:t>compliance-SVK@open.ru</w:t>
        </w:r>
      </w:hyperlink>
      <w:r w:rsidRPr="00125F0A">
        <w:t>.</w:t>
      </w:r>
    </w:p>
    <w:p w14:paraId="3CCCB532" w14:textId="77777777" w:rsidR="009E4000" w:rsidRPr="00125F0A" w:rsidRDefault="009E4000" w:rsidP="00125F0A">
      <w:pPr>
        <w:spacing w:line="276" w:lineRule="auto"/>
        <w:ind w:firstLine="709"/>
        <w:jc w:val="both"/>
      </w:pPr>
      <w:r w:rsidRPr="00125F0A">
        <w:t>Содержание настоящей Антикоррупционной оговорки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Договоре( -ах), случаях уступки/залога Банком прав по Договору (-</w:t>
      </w:r>
      <w:proofErr w:type="spellStart"/>
      <w:r w:rsidRPr="00125F0A">
        <w:t>ам</w:t>
      </w:r>
      <w:proofErr w:type="spellEnd"/>
      <w:r w:rsidRPr="00125F0A">
        <w:t>) третьим лицам, случаях привлечения Банком третьих лиц для осуществления действий по взысканию задолженности по Договору (-</w:t>
      </w:r>
      <w:proofErr w:type="spellStart"/>
      <w:r w:rsidRPr="00125F0A">
        <w:t>ам</w:t>
      </w:r>
      <w:proofErr w:type="spellEnd"/>
      <w:r w:rsidRPr="00125F0A">
        <w:t>), а также случаях,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законодательством РФ.</w:t>
      </w:r>
    </w:p>
    <w:p w14:paraId="1450158F" w14:textId="77777777" w:rsidR="001001D8" w:rsidRDefault="001001D8" w:rsidP="00125F0A">
      <w:pPr>
        <w:spacing w:line="276" w:lineRule="auto"/>
        <w:ind w:firstLine="709"/>
        <w:jc w:val="center"/>
        <w:rPr>
          <w:b/>
        </w:rPr>
      </w:pPr>
    </w:p>
    <w:p w14:paraId="5F57D2FC" w14:textId="77777777" w:rsidR="00AF133E" w:rsidRPr="00125F0A" w:rsidRDefault="00125F0A" w:rsidP="00125F0A">
      <w:pPr>
        <w:spacing w:line="276" w:lineRule="auto"/>
        <w:ind w:firstLine="709"/>
        <w:jc w:val="center"/>
        <w:rPr>
          <w:b/>
        </w:rPr>
      </w:pPr>
      <w:r w:rsidRPr="00125F0A">
        <w:rPr>
          <w:b/>
        </w:rPr>
        <w:t>12. Подписи и реквизиты сторон</w:t>
      </w:r>
    </w:p>
    <w:p w14:paraId="4745E4B0" w14:textId="6566EA92" w:rsidR="00A6796E" w:rsidRPr="00125F0A" w:rsidRDefault="006E22F3" w:rsidP="00933EBB">
      <w:pPr>
        <w:pStyle w:val="a0"/>
        <w:numPr>
          <w:ilvl w:val="0"/>
          <w:numId w:val="0"/>
        </w:numPr>
        <w:tabs>
          <w:tab w:val="left" w:pos="5529"/>
        </w:tabs>
        <w:spacing w:line="276" w:lineRule="auto"/>
        <w:ind w:firstLine="142"/>
        <w:jc w:val="left"/>
        <w:outlineLvl w:val="0"/>
        <w:rPr>
          <w:szCs w:val="24"/>
        </w:rPr>
      </w:pPr>
      <w:proofErr w:type="gramStart"/>
      <w:r w:rsidRPr="00125F0A">
        <w:rPr>
          <w:b/>
          <w:szCs w:val="24"/>
        </w:rPr>
        <w:t>Банк:</w:t>
      </w:r>
      <w:r>
        <w:rPr>
          <w:b/>
          <w:szCs w:val="24"/>
        </w:rPr>
        <w:t xml:space="preserve">   </w:t>
      </w:r>
      <w:proofErr w:type="gramEnd"/>
      <w:r>
        <w:rPr>
          <w:b/>
          <w:szCs w:val="24"/>
        </w:rPr>
        <w:t xml:space="preserve">                                                            </w:t>
      </w:r>
      <w:r w:rsidR="00125F0A" w:rsidRPr="00125F0A">
        <w:rPr>
          <w:b/>
          <w:szCs w:val="24"/>
        </w:rPr>
        <w:t>Партнёр</w:t>
      </w:r>
      <w:r w:rsidR="00A6796E" w:rsidRPr="00125F0A">
        <w:rPr>
          <w:b/>
          <w:szCs w:val="24"/>
        </w:rPr>
        <w:t>: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A6796E" w:rsidRPr="00125F0A" w14:paraId="4803DAB3" w14:textId="77777777" w:rsidTr="00933EBB">
        <w:trPr>
          <w:cantSplit/>
          <w:trHeight w:hRule="exact" w:val="2472"/>
        </w:trPr>
        <w:tc>
          <w:tcPr>
            <w:tcW w:w="4536" w:type="dxa"/>
            <w:hideMark/>
          </w:tcPr>
          <w:p w14:paraId="5F63174A" w14:textId="77777777" w:rsidR="00A6796E" w:rsidRPr="00125F0A" w:rsidRDefault="00A6796E" w:rsidP="001B50F1">
            <w:pPr>
              <w:pStyle w:val="af3"/>
              <w:tabs>
                <w:tab w:val="left" w:pos="4068"/>
              </w:tabs>
              <w:spacing w:line="276" w:lineRule="auto"/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Наименование: </w: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Публичное акционерное общество Банк «Финансовая Корпорация Открытие»"/>
                  </w:textInput>
                </w:ffData>
              </w:fldChar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Публичное акционерное общество Банк «Финансовая Корпорация Открытие»</w: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77816C8A" w14:textId="77777777" w:rsidR="00A6796E" w:rsidRPr="00125F0A" w:rsidRDefault="00A6796E" w:rsidP="001B50F1">
            <w:pPr>
              <w:pStyle w:val="af3"/>
              <w:tabs>
                <w:tab w:val="left" w:pos="4068"/>
              </w:tabs>
              <w:spacing w:line="276" w:lineRule="auto"/>
              <w:ind w:right="17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5114, г. Москва, ул. Летниковская, д. 2, стр. 4"/>
                  </w:textInput>
                </w:ffData>
              </w:fldChar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115114, г. Москва, ул. Летниковская, д. 2, стр. 4</w: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3B2DD13C" w14:textId="77777777" w:rsidR="00125F0A" w:rsidRPr="00125F0A" w:rsidRDefault="00125F0A" w:rsidP="001B50F1">
            <w:pPr>
              <w:pStyle w:val="af3"/>
              <w:tabs>
                <w:tab w:val="left" w:pos="4186"/>
              </w:tabs>
              <w:spacing w:line="276" w:lineRule="auto"/>
              <w:ind w:right="17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67C0C23C" w14:textId="77777777" w:rsidR="00125F0A" w:rsidRPr="00125F0A" w:rsidRDefault="00125F0A" w:rsidP="001B50F1">
            <w:pPr>
              <w:pStyle w:val="af3"/>
              <w:tabs>
                <w:tab w:val="left" w:pos="4186"/>
              </w:tabs>
              <w:spacing w:line="276" w:lineRule="auto"/>
              <w:ind w:right="17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68E87706" w14:textId="77777777" w:rsidR="00A6796E" w:rsidRDefault="00A6796E" w:rsidP="001B50F1">
            <w:pPr>
              <w:pStyle w:val="af3"/>
              <w:tabs>
                <w:tab w:val="left" w:pos="4068"/>
              </w:tabs>
              <w:spacing w:line="276" w:lineRule="auto"/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392B0B5B" w14:textId="77777777" w:rsidR="001001D8" w:rsidRPr="00125F0A" w:rsidRDefault="001001D8" w:rsidP="001B50F1">
            <w:pPr>
              <w:pStyle w:val="af3"/>
              <w:tabs>
                <w:tab w:val="left" w:pos="4068"/>
              </w:tabs>
              <w:spacing w:line="276" w:lineRule="auto"/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</w:t>
            </w:r>
          </w:p>
        </w:tc>
        <w:tc>
          <w:tcPr>
            <w:tcW w:w="4678" w:type="dxa"/>
          </w:tcPr>
          <w:p w14:paraId="435F644C" w14:textId="77777777" w:rsidR="00A6796E" w:rsidRPr="00125F0A" w:rsidRDefault="00A6796E" w:rsidP="001B50F1">
            <w:pPr>
              <w:pStyle w:val="af3"/>
              <w:tabs>
                <w:tab w:val="left" w:pos="4186"/>
              </w:tabs>
              <w:spacing w:line="276" w:lineRule="auto"/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Наименование:</w: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  <w:bookmarkEnd w:id="1"/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3D9780F7" w14:textId="77777777" w:rsidR="00A6796E" w:rsidRPr="00125F0A" w:rsidRDefault="00A6796E" w:rsidP="001B50F1">
            <w:pPr>
              <w:pStyle w:val="af3"/>
              <w:tabs>
                <w:tab w:val="left" w:pos="4186"/>
              </w:tabs>
              <w:spacing w:line="276" w:lineRule="auto"/>
              <w:ind w:right="17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</w: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783B56E6" w14:textId="77777777" w:rsidR="00A6796E" w:rsidRPr="00125F0A" w:rsidRDefault="00A6796E" w:rsidP="001B50F1">
            <w:pPr>
              <w:pStyle w:val="af3"/>
              <w:tabs>
                <w:tab w:val="left" w:pos="4186"/>
              </w:tabs>
              <w:spacing w:line="276" w:lineRule="auto"/>
              <w:ind w:right="17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1781A739" w14:textId="77777777" w:rsidR="00A6796E" w:rsidRPr="00125F0A" w:rsidRDefault="00A6796E" w:rsidP="001B50F1">
            <w:pPr>
              <w:pStyle w:val="af3"/>
              <w:tabs>
                <w:tab w:val="left" w:pos="4186"/>
              </w:tabs>
              <w:spacing w:line="276" w:lineRule="auto"/>
              <w:ind w:right="17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63F8FE50" w14:textId="77777777" w:rsidR="00A6796E" w:rsidRPr="00125F0A" w:rsidRDefault="00A6796E" w:rsidP="001B50F1">
            <w:pPr>
              <w:pStyle w:val="af3"/>
              <w:tabs>
                <w:tab w:val="left" w:pos="4186"/>
              </w:tabs>
              <w:spacing w:line="276" w:lineRule="auto"/>
              <w:ind w:right="17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62411D46" w14:textId="77777777" w:rsidR="00A6796E" w:rsidRPr="00125F0A" w:rsidRDefault="00125F0A" w:rsidP="001B50F1">
            <w:pPr>
              <w:pStyle w:val="af3"/>
              <w:tabs>
                <w:tab w:val="left" w:pos="4186"/>
              </w:tabs>
              <w:spacing w:line="276" w:lineRule="auto"/>
              <w:ind w:right="17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E-Mail</w: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="00A6796E"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A6796E"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A6796E"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="00A6796E"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="00A6796E"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A6796E"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A6796E"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A6796E"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A6796E"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A6796E"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  <w:r w:rsidR="00A6796E"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14:paraId="770CFAF1" w14:textId="77777777" w:rsidR="00A6796E" w:rsidRPr="00125F0A" w:rsidRDefault="00125F0A" w:rsidP="001B50F1">
            <w:pPr>
              <w:pStyle w:val="af3"/>
              <w:tabs>
                <w:tab w:val="left" w:pos="4186"/>
              </w:tabs>
              <w:spacing w:line="276" w:lineRule="auto"/>
              <w:ind w:right="175"/>
              <w:jc w:val="lef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A6796E"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A6796E"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A6796E"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="00A6796E"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="00A6796E"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A6796E"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A6796E"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A6796E"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A6796E" w:rsidRPr="00125F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A6796E"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  <w:r w:rsidR="00A6796E" w:rsidRPr="00125F0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125F0A" w:rsidRPr="00125F0A" w14:paraId="376B7D2D" w14:textId="77777777" w:rsidTr="00933EBB">
        <w:trPr>
          <w:cantSplit/>
          <w:trHeight w:hRule="exact" w:val="70"/>
        </w:trPr>
        <w:tc>
          <w:tcPr>
            <w:tcW w:w="4536" w:type="dxa"/>
          </w:tcPr>
          <w:p w14:paraId="56E9D546" w14:textId="77777777" w:rsidR="00125F0A" w:rsidRPr="00125F0A" w:rsidRDefault="00125F0A" w:rsidP="00125F0A">
            <w:pPr>
              <w:pStyle w:val="af3"/>
              <w:tabs>
                <w:tab w:val="left" w:pos="4068"/>
              </w:tabs>
              <w:spacing w:line="276" w:lineRule="auto"/>
              <w:ind w:right="1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3A7CCDF" w14:textId="77777777" w:rsidR="00125F0A" w:rsidRPr="00125F0A" w:rsidRDefault="00125F0A" w:rsidP="00125F0A">
            <w:pPr>
              <w:pStyle w:val="af3"/>
              <w:tabs>
                <w:tab w:val="left" w:pos="4186"/>
              </w:tabs>
              <w:spacing w:line="276" w:lineRule="auto"/>
              <w:ind w:right="175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1ADEBFC" w14:textId="77777777" w:rsidR="001B50F1" w:rsidRDefault="001001D8" w:rsidP="001001D8">
      <w:pPr>
        <w:spacing w:line="276" w:lineRule="auto"/>
        <w:jc w:val="both"/>
      </w:pPr>
      <w:r>
        <w:t>_________________(____________________)</w:t>
      </w:r>
      <w:r>
        <w:tab/>
        <w:t>____________________(____________)</w:t>
      </w:r>
    </w:p>
    <w:p w14:paraId="7842E4B5" w14:textId="77777777" w:rsidR="001001D8" w:rsidRDefault="001001D8" w:rsidP="00125F0A">
      <w:pPr>
        <w:spacing w:line="276" w:lineRule="auto"/>
        <w:ind w:firstLine="709"/>
        <w:jc w:val="both"/>
      </w:pPr>
    </w:p>
    <w:p w14:paraId="394CDC81" w14:textId="77777777" w:rsidR="001001D8" w:rsidRDefault="001001D8" w:rsidP="00125F0A">
      <w:pPr>
        <w:spacing w:line="276" w:lineRule="auto"/>
        <w:ind w:firstLine="709"/>
        <w:jc w:val="both"/>
      </w:pPr>
    </w:p>
    <w:p w14:paraId="54B4184E" w14:textId="77777777" w:rsidR="00C75D91" w:rsidRPr="00125F0A" w:rsidRDefault="006A507C" w:rsidP="00125F0A">
      <w:pPr>
        <w:spacing w:line="276" w:lineRule="auto"/>
        <w:ind w:firstLine="709"/>
        <w:jc w:val="right"/>
      </w:pPr>
      <w:r>
        <w:br w:type="page"/>
      </w:r>
      <w:r w:rsidR="001001D8">
        <w:lastRenderedPageBreak/>
        <w:t>П</w:t>
      </w:r>
      <w:r w:rsidR="001B50F1" w:rsidRPr="00125F0A">
        <w:t xml:space="preserve">риложение </w:t>
      </w:r>
      <w:r w:rsidR="001B50F1">
        <w:t>№</w:t>
      </w:r>
      <w:r w:rsidR="001B50F1" w:rsidRPr="00125F0A">
        <w:t>1</w:t>
      </w:r>
    </w:p>
    <w:p w14:paraId="21DC659D" w14:textId="77777777" w:rsidR="006E22F3" w:rsidRDefault="001B50F1" w:rsidP="00125F0A">
      <w:pPr>
        <w:spacing w:line="276" w:lineRule="auto"/>
        <w:ind w:firstLine="709"/>
        <w:jc w:val="right"/>
      </w:pPr>
      <w:r>
        <w:t>к</w:t>
      </w:r>
      <w:r w:rsidR="00C75D91" w:rsidRPr="00125F0A">
        <w:t xml:space="preserve"> </w:t>
      </w:r>
      <w:r w:rsidR="00573CDC" w:rsidRPr="00125F0A">
        <w:t xml:space="preserve">Соглашению </w:t>
      </w:r>
      <w:r w:rsidR="006E22F3">
        <w:t>об обмене электронными документами</w:t>
      </w:r>
    </w:p>
    <w:p w14:paraId="35D66828" w14:textId="77777777" w:rsidR="006E22F3" w:rsidRDefault="00C75D91" w:rsidP="00125F0A">
      <w:pPr>
        <w:spacing w:line="276" w:lineRule="auto"/>
        <w:ind w:firstLine="709"/>
        <w:jc w:val="right"/>
      </w:pPr>
      <w:r w:rsidRPr="00125F0A">
        <w:t>от ___________</w:t>
      </w:r>
      <w:r w:rsidR="001B50F1">
        <w:t>№ ____</w:t>
      </w:r>
    </w:p>
    <w:p w14:paraId="1C154134" w14:textId="7D66A157" w:rsidR="00C75D91" w:rsidRPr="00125F0A" w:rsidRDefault="006E22F3" w:rsidP="00125F0A">
      <w:pPr>
        <w:spacing w:line="276" w:lineRule="auto"/>
        <w:ind w:firstLine="709"/>
        <w:jc w:val="right"/>
      </w:pPr>
      <w:r>
        <w:t>(далее - Соглашение)</w:t>
      </w:r>
    </w:p>
    <w:p w14:paraId="76732BB3" w14:textId="77777777" w:rsidR="00C75D91" w:rsidRPr="00125F0A" w:rsidRDefault="00C75D91" w:rsidP="00125F0A">
      <w:pPr>
        <w:spacing w:line="276" w:lineRule="auto"/>
        <w:ind w:firstLine="709"/>
        <w:jc w:val="both"/>
      </w:pPr>
    </w:p>
    <w:p w14:paraId="3B605AA1" w14:textId="77777777" w:rsidR="00C75D91" w:rsidRPr="00125F0A" w:rsidRDefault="00C75D91" w:rsidP="00125F0A">
      <w:pPr>
        <w:spacing w:line="276" w:lineRule="auto"/>
        <w:ind w:firstLine="709"/>
        <w:jc w:val="both"/>
      </w:pPr>
    </w:p>
    <w:p w14:paraId="7A819BD7" w14:textId="77777777" w:rsidR="00C75D91" w:rsidRPr="00125F0A" w:rsidRDefault="00EE15E5" w:rsidP="00125F0A">
      <w:pPr>
        <w:spacing w:line="276" w:lineRule="auto"/>
        <w:ind w:firstLine="709"/>
        <w:jc w:val="center"/>
        <w:rPr>
          <w:b/>
        </w:rPr>
      </w:pPr>
      <w:r w:rsidRPr="00125F0A">
        <w:rPr>
          <w:b/>
        </w:rPr>
        <w:t>ПЕРЕЧЕНЬ</w:t>
      </w:r>
      <w:r w:rsidR="005235C9" w:rsidRPr="00125F0A">
        <w:rPr>
          <w:b/>
        </w:rPr>
        <w:t xml:space="preserve"> И ФОРМАТ ДОКУМЕНТОВ</w:t>
      </w:r>
      <w:r w:rsidR="000F5C08">
        <w:rPr>
          <w:rStyle w:val="af0"/>
          <w:b/>
        </w:rPr>
        <w:footnoteReference w:id="6"/>
      </w:r>
    </w:p>
    <w:p w14:paraId="594480A3" w14:textId="77777777" w:rsidR="004B338E" w:rsidRPr="00125F0A" w:rsidRDefault="004B338E" w:rsidP="00125F0A">
      <w:pPr>
        <w:spacing w:line="276" w:lineRule="auto"/>
        <w:ind w:firstLine="709"/>
        <w:jc w:val="both"/>
      </w:pPr>
    </w:p>
    <w:p w14:paraId="3407DF08" w14:textId="06ABB295" w:rsidR="00E37604" w:rsidRDefault="00255D60" w:rsidP="00E37604">
      <w:pPr>
        <w:spacing w:line="276" w:lineRule="auto"/>
        <w:ind w:firstLine="709"/>
        <w:jc w:val="both"/>
        <w:rPr>
          <w:i/>
        </w:rPr>
      </w:pPr>
      <w:r w:rsidRPr="00125F0A">
        <w:t>Сферу действия С</w:t>
      </w:r>
      <w:r w:rsidR="00C11C73" w:rsidRPr="00125F0A">
        <w:t>оглашения составляет набор описанных ниже документов</w:t>
      </w:r>
      <w:r w:rsidR="00211740" w:rsidRPr="00125F0A">
        <w:t>, которыми Стороны обмениваются</w:t>
      </w:r>
      <w:r w:rsidR="00C11C73" w:rsidRPr="00125F0A">
        <w:t xml:space="preserve"> </w:t>
      </w:r>
      <w:r w:rsidR="00211740" w:rsidRPr="00125F0A">
        <w:t>в рамках обязательств, возникших</w:t>
      </w:r>
      <w:r w:rsidR="001B50F1">
        <w:t xml:space="preserve"> </w:t>
      </w:r>
      <w:r w:rsidR="00E37604" w:rsidRPr="00125F0A">
        <w:t>по всем заключенным между Сторонами договорам</w:t>
      </w:r>
      <w:r w:rsidR="00E37604">
        <w:t xml:space="preserve"> и</w:t>
      </w:r>
      <w:r w:rsidR="00E37604" w:rsidRPr="00933EBB">
        <w:t xml:space="preserve"> </w:t>
      </w:r>
      <w:r w:rsidR="00E37604" w:rsidRPr="00125F0A">
        <w:t>по всем договорам, которые будут заключены в будущем</w:t>
      </w:r>
      <w:r w:rsidR="007A3704">
        <w:rPr>
          <w:rStyle w:val="af0"/>
        </w:rPr>
        <w:footnoteReference w:id="7"/>
      </w:r>
      <w:r w:rsidR="00E37604" w:rsidRPr="00125F0A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3833"/>
        <w:gridCol w:w="1988"/>
        <w:gridCol w:w="1536"/>
      </w:tblGrid>
      <w:tr w:rsidR="00191D9B" w:rsidRPr="00125F0A" w14:paraId="5A014F62" w14:textId="77777777" w:rsidTr="00AE6A31">
        <w:tc>
          <w:tcPr>
            <w:tcW w:w="2469" w:type="dxa"/>
          </w:tcPr>
          <w:p w14:paraId="480A4DDE" w14:textId="77777777" w:rsidR="00191D9B" w:rsidRPr="00125F0A" w:rsidRDefault="00191D9B" w:rsidP="00AE6A31">
            <w:pPr>
              <w:spacing w:line="276" w:lineRule="auto"/>
              <w:jc w:val="center"/>
              <w:rPr>
                <w:b/>
              </w:rPr>
            </w:pPr>
            <w:r w:rsidRPr="00125F0A">
              <w:rPr>
                <w:b/>
              </w:rPr>
              <w:t>Наименование электронного документа</w:t>
            </w:r>
          </w:p>
        </w:tc>
        <w:tc>
          <w:tcPr>
            <w:tcW w:w="2308" w:type="dxa"/>
          </w:tcPr>
          <w:p w14:paraId="4E5A13E4" w14:textId="77777777" w:rsidR="00191D9B" w:rsidRPr="00125F0A" w:rsidRDefault="00191D9B" w:rsidP="00AE6A31">
            <w:pPr>
              <w:spacing w:line="276" w:lineRule="auto"/>
              <w:jc w:val="center"/>
              <w:rPr>
                <w:b/>
              </w:rPr>
            </w:pPr>
            <w:r w:rsidRPr="00125F0A">
              <w:rPr>
                <w:b/>
              </w:rPr>
              <w:t>Формат электронного документа</w:t>
            </w:r>
          </w:p>
        </w:tc>
        <w:tc>
          <w:tcPr>
            <w:tcW w:w="2339" w:type="dxa"/>
          </w:tcPr>
          <w:p w14:paraId="70B9EE49" w14:textId="77777777" w:rsidR="00191D9B" w:rsidRPr="00125F0A" w:rsidRDefault="00191D9B" w:rsidP="00AE6A31">
            <w:pPr>
              <w:spacing w:line="276" w:lineRule="auto"/>
              <w:jc w:val="center"/>
              <w:rPr>
                <w:b/>
              </w:rPr>
            </w:pPr>
            <w:r w:rsidRPr="00125F0A">
              <w:rPr>
                <w:b/>
              </w:rPr>
              <w:t>Равнозначный документ на бумажном носителе</w:t>
            </w:r>
          </w:p>
        </w:tc>
        <w:tc>
          <w:tcPr>
            <w:tcW w:w="2455" w:type="dxa"/>
          </w:tcPr>
          <w:p w14:paraId="27F76C45" w14:textId="77777777" w:rsidR="00191D9B" w:rsidRPr="00125F0A" w:rsidRDefault="00191D9B" w:rsidP="00AE6A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Порядок направления электронного документа</w:t>
            </w:r>
          </w:p>
        </w:tc>
      </w:tr>
      <w:tr w:rsidR="00191D9B" w:rsidRPr="00125F0A" w14:paraId="492A681A" w14:textId="77777777" w:rsidTr="00AE6A31">
        <w:tc>
          <w:tcPr>
            <w:tcW w:w="2469" w:type="dxa"/>
          </w:tcPr>
          <w:p w14:paraId="7F4F44E7" w14:textId="77777777" w:rsidR="00191D9B" w:rsidRPr="00125F0A" w:rsidRDefault="00191D9B" w:rsidP="00AE6A31">
            <w:pPr>
              <w:spacing w:line="276" w:lineRule="auto"/>
            </w:pPr>
            <w:r w:rsidRPr="00125F0A">
              <w:t>ТОРГ-12</w:t>
            </w:r>
          </w:p>
        </w:tc>
        <w:tc>
          <w:tcPr>
            <w:tcW w:w="2308" w:type="dxa"/>
          </w:tcPr>
          <w:p w14:paraId="450E2C51" w14:textId="18E61774" w:rsidR="00191D9B" w:rsidRDefault="00191D9B" w:rsidP="00AE6A31">
            <w:pPr>
              <w:spacing w:line="276" w:lineRule="auto"/>
            </w:pPr>
            <w:r>
              <w:t>XML, утв. Приказом ФНС</w:t>
            </w:r>
            <w:r w:rsidR="000E68C7">
              <w:t xml:space="preserve"> России</w:t>
            </w:r>
            <w:r>
              <w:t xml:space="preserve"> </w:t>
            </w:r>
            <w:hyperlink r:id="rId9" w:history="1">
              <w:r>
                <w:rPr>
                  <w:rStyle w:val="af1"/>
                </w:rPr>
                <w:t>от 30.11.2015 № ММВ-7-10/551@ </w:t>
              </w:r>
            </w:hyperlink>
            <w:r w:rsidR="00F209B7">
              <w:t>.</w:t>
            </w:r>
          </w:p>
          <w:p w14:paraId="4BC6F897" w14:textId="77777777" w:rsidR="00191D9B" w:rsidRPr="00125F0A" w:rsidRDefault="00191D9B" w:rsidP="00AE6A31">
            <w:pPr>
              <w:spacing w:line="276" w:lineRule="auto"/>
            </w:pPr>
          </w:p>
        </w:tc>
        <w:tc>
          <w:tcPr>
            <w:tcW w:w="2339" w:type="dxa"/>
          </w:tcPr>
          <w:p w14:paraId="2B3B988A" w14:textId="77777777" w:rsidR="00191D9B" w:rsidRPr="00125F0A" w:rsidRDefault="00191D9B" w:rsidP="00AE6A31">
            <w:pPr>
              <w:spacing w:line="276" w:lineRule="auto"/>
            </w:pPr>
            <w:r w:rsidRPr="00125F0A">
              <w:t>Товарная накладная ТОРГ-12</w:t>
            </w:r>
          </w:p>
        </w:tc>
        <w:tc>
          <w:tcPr>
            <w:tcW w:w="2455" w:type="dxa"/>
          </w:tcPr>
          <w:p w14:paraId="2857BE40" w14:textId="77777777" w:rsidR="00191D9B" w:rsidRPr="00125F0A" w:rsidRDefault="00191D9B" w:rsidP="00AE6A31">
            <w:pPr>
              <w:spacing w:line="276" w:lineRule="auto"/>
            </w:pPr>
            <w:r>
              <w:t>Направление документов в СЭД через Оператора</w:t>
            </w:r>
          </w:p>
        </w:tc>
      </w:tr>
      <w:tr w:rsidR="00191D9B" w:rsidRPr="00125F0A" w14:paraId="36128CF9" w14:textId="77777777" w:rsidTr="00AE6A31">
        <w:tc>
          <w:tcPr>
            <w:tcW w:w="2469" w:type="dxa"/>
          </w:tcPr>
          <w:p w14:paraId="7AE898E4" w14:textId="77777777" w:rsidR="00191D9B" w:rsidRPr="00125F0A" w:rsidRDefault="00191D9B" w:rsidP="00AE6A31">
            <w:pPr>
              <w:spacing w:line="276" w:lineRule="auto"/>
            </w:pPr>
            <w:r w:rsidRPr="00125F0A">
              <w:t>Акт выполненных работ (оказанных услуг)</w:t>
            </w:r>
          </w:p>
        </w:tc>
        <w:tc>
          <w:tcPr>
            <w:tcW w:w="2308" w:type="dxa"/>
          </w:tcPr>
          <w:p w14:paraId="1961DE93" w14:textId="4E1E74BD" w:rsidR="00191D9B" w:rsidRDefault="00191D9B" w:rsidP="00AE6A31">
            <w:pPr>
              <w:spacing w:line="276" w:lineRule="auto"/>
            </w:pPr>
            <w:r>
              <w:rPr>
                <w:lang w:val="en-US"/>
              </w:rPr>
              <w:t>XML</w:t>
            </w:r>
            <w:r>
              <w:t xml:space="preserve">, утв. </w:t>
            </w:r>
            <w:r w:rsidR="000E68C7">
              <w:t>П</w:t>
            </w:r>
            <w:r>
              <w:t xml:space="preserve">риказом ФНС России </w:t>
            </w:r>
          </w:p>
          <w:p w14:paraId="5AA4678C" w14:textId="017147F6" w:rsidR="00191D9B" w:rsidRDefault="00191D9B" w:rsidP="00AE6A31">
            <w:pPr>
              <w:spacing w:line="276" w:lineRule="auto"/>
            </w:pPr>
            <w:r>
              <w:t>от 30.11.2015 № ММВ-7-10/552@;</w:t>
            </w:r>
          </w:p>
          <w:p w14:paraId="70253DE6" w14:textId="146019D8" w:rsidR="00191D9B" w:rsidRPr="00125F0A" w:rsidRDefault="00191D9B" w:rsidP="000E68C7">
            <w:pPr>
              <w:spacing w:line="276" w:lineRule="auto"/>
            </w:pPr>
            <w:r>
              <w:t>Приказ</w:t>
            </w:r>
            <w:r w:rsidR="000E68C7">
              <w:t>ом</w:t>
            </w:r>
            <w:r>
              <w:t xml:space="preserve"> ФНС России от 19.12.2018 № ММВ-7-15/820@.</w:t>
            </w:r>
          </w:p>
        </w:tc>
        <w:tc>
          <w:tcPr>
            <w:tcW w:w="2339" w:type="dxa"/>
          </w:tcPr>
          <w:p w14:paraId="5FC48ACD" w14:textId="77777777" w:rsidR="00191D9B" w:rsidRPr="00125F0A" w:rsidRDefault="00191D9B" w:rsidP="00AE6A31">
            <w:pPr>
              <w:spacing w:line="276" w:lineRule="auto"/>
            </w:pPr>
            <w:r w:rsidRPr="00125F0A">
              <w:t>Акт выполненных работ (оказанных услуг)</w:t>
            </w:r>
          </w:p>
        </w:tc>
        <w:tc>
          <w:tcPr>
            <w:tcW w:w="2455" w:type="dxa"/>
          </w:tcPr>
          <w:p w14:paraId="120DCA32" w14:textId="77777777" w:rsidR="00191D9B" w:rsidRPr="00125F0A" w:rsidRDefault="00191D9B" w:rsidP="00AE6A31">
            <w:pPr>
              <w:spacing w:line="276" w:lineRule="auto"/>
            </w:pPr>
            <w:r>
              <w:t>Направление документов в СЭД через Оператора</w:t>
            </w:r>
          </w:p>
        </w:tc>
      </w:tr>
      <w:tr w:rsidR="00191D9B" w:rsidRPr="00125F0A" w14:paraId="649EDF4D" w14:textId="77777777" w:rsidTr="00AE6A31">
        <w:tc>
          <w:tcPr>
            <w:tcW w:w="2469" w:type="dxa"/>
          </w:tcPr>
          <w:p w14:paraId="00B6F7C4" w14:textId="77777777" w:rsidR="00191D9B" w:rsidRPr="00125F0A" w:rsidRDefault="00191D9B" w:rsidP="00AE6A31">
            <w:pPr>
              <w:spacing w:line="276" w:lineRule="auto"/>
            </w:pPr>
            <w:r w:rsidRPr="00125F0A">
              <w:t>Счет-фактура</w:t>
            </w:r>
          </w:p>
        </w:tc>
        <w:tc>
          <w:tcPr>
            <w:tcW w:w="2308" w:type="dxa"/>
          </w:tcPr>
          <w:p w14:paraId="064BBC60" w14:textId="43582B16" w:rsidR="00191D9B" w:rsidRPr="00125F0A" w:rsidRDefault="00191D9B" w:rsidP="00A44DBE">
            <w:pPr>
              <w:spacing w:line="276" w:lineRule="auto"/>
            </w:pPr>
            <w:r w:rsidRPr="00397AB0">
              <w:t xml:space="preserve"> </w:t>
            </w:r>
            <w:r w:rsidR="000E68C7" w:rsidRPr="00397AB0">
              <w:t>XML</w:t>
            </w:r>
            <w:r w:rsidR="000E68C7">
              <w:t>, у</w:t>
            </w:r>
            <w:r w:rsidRPr="00397AB0">
              <w:t xml:space="preserve">тв. </w:t>
            </w:r>
            <w:r w:rsidR="00A44DBE">
              <w:t>П</w:t>
            </w:r>
            <w:r w:rsidRPr="00397AB0">
              <w:t>риказом ФНС России от 19.12.2018 № ММВ-7-15/820@.</w:t>
            </w:r>
          </w:p>
        </w:tc>
        <w:tc>
          <w:tcPr>
            <w:tcW w:w="2339" w:type="dxa"/>
          </w:tcPr>
          <w:p w14:paraId="22865BC3" w14:textId="77777777" w:rsidR="00191D9B" w:rsidRPr="00125F0A" w:rsidRDefault="00191D9B" w:rsidP="00AE6A31">
            <w:pPr>
              <w:spacing w:line="276" w:lineRule="auto"/>
            </w:pPr>
            <w:r w:rsidRPr="00125F0A">
              <w:t>Счет-фактура</w:t>
            </w:r>
          </w:p>
        </w:tc>
        <w:tc>
          <w:tcPr>
            <w:tcW w:w="2455" w:type="dxa"/>
          </w:tcPr>
          <w:p w14:paraId="177AFF3F" w14:textId="77777777" w:rsidR="00191D9B" w:rsidRPr="00125F0A" w:rsidRDefault="00191D9B" w:rsidP="00AE6A31">
            <w:pPr>
              <w:spacing w:line="276" w:lineRule="auto"/>
            </w:pPr>
            <w:r>
              <w:t>Направление документов в СЭД через Оператора</w:t>
            </w:r>
          </w:p>
        </w:tc>
      </w:tr>
      <w:tr w:rsidR="00191D9B" w:rsidRPr="00125F0A" w14:paraId="56F32A9C" w14:textId="77777777" w:rsidTr="00AE6A31">
        <w:tc>
          <w:tcPr>
            <w:tcW w:w="2469" w:type="dxa"/>
          </w:tcPr>
          <w:p w14:paraId="3DE97323" w14:textId="77777777" w:rsidR="00191D9B" w:rsidRPr="00125F0A" w:rsidRDefault="00191D9B" w:rsidP="00AE6A31">
            <w:pPr>
              <w:spacing w:line="276" w:lineRule="auto"/>
            </w:pPr>
            <w:r>
              <w:t>УПД</w:t>
            </w:r>
          </w:p>
        </w:tc>
        <w:tc>
          <w:tcPr>
            <w:tcW w:w="2308" w:type="dxa"/>
          </w:tcPr>
          <w:p w14:paraId="3FF2E5EC" w14:textId="01D16124" w:rsidR="00191D9B" w:rsidRPr="00125F0A" w:rsidRDefault="00191D9B" w:rsidP="00AE6A31">
            <w:pPr>
              <w:spacing w:line="276" w:lineRule="auto"/>
            </w:pPr>
            <w:r>
              <w:rPr>
                <w:lang w:val="en-US"/>
              </w:rPr>
              <w:t>XML</w:t>
            </w:r>
            <w:r>
              <w:t>, утв. Приказом ФНС</w:t>
            </w:r>
            <w:r w:rsidR="000E68C7">
              <w:t xml:space="preserve"> России </w:t>
            </w:r>
            <w:r>
              <w:t xml:space="preserve"> от 19.12.2018 № ММВ-7-15/820@</w:t>
            </w:r>
          </w:p>
        </w:tc>
        <w:tc>
          <w:tcPr>
            <w:tcW w:w="2339" w:type="dxa"/>
          </w:tcPr>
          <w:p w14:paraId="646B7143" w14:textId="77777777" w:rsidR="00191D9B" w:rsidRPr="00125F0A" w:rsidRDefault="00191D9B" w:rsidP="00AE6A31">
            <w:pPr>
              <w:spacing w:line="276" w:lineRule="auto"/>
            </w:pPr>
            <w:r>
              <w:t>Универсальный передаточный документ</w:t>
            </w:r>
          </w:p>
        </w:tc>
        <w:tc>
          <w:tcPr>
            <w:tcW w:w="2455" w:type="dxa"/>
          </w:tcPr>
          <w:p w14:paraId="08E51213" w14:textId="77777777" w:rsidR="00191D9B" w:rsidRPr="007263B9" w:rsidRDefault="00191D9B" w:rsidP="00AE6A31">
            <w:pPr>
              <w:spacing w:line="276" w:lineRule="auto"/>
            </w:pPr>
            <w:r>
              <w:t>Направление документов в СЭД через Оператора</w:t>
            </w:r>
          </w:p>
        </w:tc>
      </w:tr>
      <w:tr w:rsidR="00191D9B" w:rsidRPr="00125F0A" w:rsidDel="000F18F8" w14:paraId="44966526" w14:textId="77777777" w:rsidTr="00AE6A31">
        <w:tc>
          <w:tcPr>
            <w:tcW w:w="2469" w:type="dxa"/>
          </w:tcPr>
          <w:p w14:paraId="49B675FE" w14:textId="77777777" w:rsidR="00191D9B" w:rsidRPr="00125F0A" w:rsidDel="000F18F8" w:rsidRDefault="00191D9B" w:rsidP="00AE6A31">
            <w:pPr>
              <w:spacing w:line="276" w:lineRule="auto"/>
            </w:pPr>
            <w:r w:rsidRPr="006E23FE">
              <w:t>УКД</w:t>
            </w:r>
          </w:p>
        </w:tc>
        <w:tc>
          <w:tcPr>
            <w:tcW w:w="2308" w:type="dxa"/>
          </w:tcPr>
          <w:p w14:paraId="77D96A83" w14:textId="31C68F68" w:rsidR="00191D9B" w:rsidRDefault="00191D9B" w:rsidP="00AE6A31">
            <w:pPr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E23FE">
              <w:t xml:space="preserve">XML, утв. Приказом ФНС </w:t>
            </w:r>
            <w:r w:rsidR="000E68C7">
              <w:t xml:space="preserve">России </w:t>
            </w:r>
            <w:r w:rsidRPr="00AE6A31">
              <w:rPr>
                <w:kern w:val="24"/>
              </w:rPr>
              <w:t>от 12.10.2020 N ЕД-7-26/736@</w:t>
            </w:r>
          </w:p>
          <w:p w14:paraId="6AD80A3D" w14:textId="77777777" w:rsidR="00191D9B" w:rsidRPr="006A507C" w:rsidDel="000F18F8" w:rsidRDefault="00191D9B" w:rsidP="00AE6A31">
            <w:pPr>
              <w:spacing w:line="276" w:lineRule="auto"/>
            </w:pPr>
          </w:p>
        </w:tc>
        <w:tc>
          <w:tcPr>
            <w:tcW w:w="2339" w:type="dxa"/>
          </w:tcPr>
          <w:p w14:paraId="7D0DC0AA" w14:textId="77777777" w:rsidR="00191D9B" w:rsidRPr="00125F0A" w:rsidDel="000F18F8" w:rsidRDefault="00191D9B" w:rsidP="00AE6A31">
            <w:pPr>
              <w:spacing w:line="276" w:lineRule="auto"/>
            </w:pPr>
            <w:r w:rsidRPr="006E23FE">
              <w:t>Универсальный корректировочный документ</w:t>
            </w:r>
          </w:p>
        </w:tc>
        <w:tc>
          <w:tcPr>
            <w:tcW w:w="2455" w:type="dxa"/>
          </w:tcPr>
          <w:p w14:paraId="13A5395D" w14:textId="77777777" w:rsidR="00191D9B" w:rsidRPr="00125F0A" w:rsidDel="000F18F8" w:rsidRDefault="00191D9B" w:rsidP="00AE6A31">
            <w:pPr>
              <w:spacing w:line="276" w:lineRule="auto"/>
            </w:pPr>
            <w:r>
              <w:t xml:space="preserve">Направление документов </w:t>
            </w:r>
            <w:r>
              <w:lastRenderedPageBreak/>
              <w:t>в СЭД через Оператора</w:t>
            </w:r>
          </w:p>
        </w:tc>
      </w:tr>
      <w:tr w:rsidR="00191D9B" w:rsidRPr="00125F0A" w:rsidDel="000F18F8" w14:paraId="6A9BD2F0" w14:textId="77777777" w:rsidTr="00AE6A31">
        <w:tc>
          <w:tcPr>
            <w:tcW w:w="2469" w:type="dxa"/>
          </w:tcPr>
          <w:p w14:paraId="58B33DC4" w14:textId="77777777" w:rsidR="00191D9B" w:rsidRPr="00125F0A" w:rsidDel="000F18F8" w:rsidRDefault="00191D9B" w:rsidP="00AE6A31">
            <w:pPr>
              <w:spacing w:line="276" w:lineRule="auto"/>
            </w:pPr>
            <w:r>
              <w:lastRenderedPageBreak/>
              <w:t>Корректировочный счет-фактура</w:t>
            </w:r>
          </w:p>
        </w:tc>
        <w:tc>
          <w:tcPr>
            <w:tcW w:w="2308" w:type="dxa"/>
          </w:tcPr>
          <w:p w14:paraId="6F5575AC" w14:textId="467AACDE" w:rsidR="00191D9B" w:rsidRPr="006A507C" w:rsidDel="000F18F8" w:rsidRDefault="00191D9B" w:rsidP="00A44DBE">
            <w:pPr>
              <w:spacing w:line="276" w:lineRule="auto"/>
            </w:pPr>
            <w:r>
              <w:t xml:space="preserve">XML, </w:t>
            </w:r>
            <w:r w:rsidR="000E68C7">
              <w:t>у</w:t>
            </w:r>
            <w:r>
              <w:t xml:space="preserve">тв. </w:t>
            </w:r>
            <w:r w:rsidR="00A44DBE">
              <w:t>П</w:t>
            </w:r>
            <w:r>
              <w:t xml:space="preserve">риказом ФНС </w:t>
            </w:r>
            <w:r w:rsidR="00A44DBE">
              <w:t xml:space="preserve">России </w:t>
            </w:r>
            <w:r>
              <w:t>от </w:t>
            </w:r>
            <w:r>
              <w:rPr>
                <w:color w:val="1F3864"/>
              </w:rPr>
              <w:t xml:space="preserve"> 12.10.2020 № ЕД-7-26/736@.</w:t>
            </w:r>
          </w:p>
        </w:tc>
        <w:tc>
          <w:tcPr>
            <w:tcW w:w="2339" w:type="dxa"/>
          </w:tcPr>
          <w:p w14:paraId="3C902FC9" w14:textId="77777777" w:rsidR="00191D9B" w:rsidRPr="00125F0A" w:rsidDel="000F18F8" w:rsidRDefault="00191D9B" w:rsidP="00AE6A31">
            <w:pPr>
              <w:spacing w:line="276" w:lineRule="auto"/>
            </w:pPr>
            <w:r>
              <w:t>Корректировочный счет-фактура</w:t>
            </w:r>
          </w:p>
        </w:tc>
        <w:tc>
          <w:tcPr>
            <w:tcW w:w="2455" w:type="dxa"/>
          </w:tcPr>
          <w:p w14:paraId="028605DE" w14:textId="77777777" w:rsidR="00191D9B" w:rsidRPr="00125F0A" w:rsidDel="000F18F8" w:rsidRDefault="00191D9B" w:rsidP="00AE6A31">
            <w:pPr>
              <w:spacing w:line="276" w:lineRule="auto"/>
            </w:pPr>
            <w:r>
              <w:t>Направление документов в СЭД через Оператора</w:t>
            </w:r>
          </w:p>
        </w:tc>
      </w:tr>
      <w:tr w:rsidR="00191D9B" w:rsidRPr="006A507C" w14:paraId="3A277C84" w14:textId="77777777" w:rsidTr="00AE6A31">
        <w:tc>
          <w:tcPr>
            <w:tcW w:w="2469" w:type="dxa"/>
          </w:tcPr>
          <w:p w14:paraId="76F8315B" w14:textId="77777777" w:rsidR="00191D9B" w:rsidRPr="00125F0A" w:rsidDel="00573CDC" w:rsidRDefault="00191D9B" w:rsidP="00AE6A31">
            <w:pPr>
              <w:spacing w:line="276" w:lineRule="auto"/>
            </w:pPr>
            <w:r w:rsidRPr="00125F0A">
              <w:t>Счет</w:t>
            </w:r>
          </w:p>
        </w:tc>
        <w:tc>
          <w:tcPr>
            <w:tcW w:w="2308" w:type="dxa"/>
          </w:tcPr>
          <w:p w14:paraId="2A8A5DAE" w14:textId="77777777" w:rsidR="00191D9B" w:rsidRPr="00125F0A" w:rsidRDefault="00191D9B" w:rsidP="00AE6A31">
            <w:pPr>
              <w:spacing w:line="276" w:lineRule="auto"/>
              <w:rPr>
                <w:lang w:val="en-US"/>
              </w:rPr>
            </w:pPr>
            <w:r w:rsidRPr="00125F0A">
              <w:rPr>
                <w:lang w:val="en-US"/>
              </w:rPr>
              <w:t>XML (</w:t>
            </w:r>
            <w:proofErr w:type="spellStart"/>
            <w:r w:rsidRPr="00125F0A">
              <w:rPr>
                <w:lang w:val="en-US"/>
              </w:rPr>
              <w:t>CommerceML</w:t>
            </w:r>
            <w:proofErr w:type="spellEnd"/>
            <w:r w:rsidRPr="00125F0A">
              <w:rPr>
                <w:lang w:val="en-US"/>
              </w:rPr>
              <w:t xml:space="preserve"> </w:t>
            </w:r>
            <w:proofErr w:type="spellStart"/>
            <w:r w:rsidRPr="00125F0A">
              <w:rPr>
                <w:lang w:val="en-US"/>
              </w:rPr>
              <w:t>ver</w:t>
            </w:r>
            <w:proofErr w:type="spellEnd"/>
            <w:r w:rsidRPr="00125F0A">
              <w:rPr>
                <w:lang w:val="en-US"/>
              </w:rPr>
              <w:t xml:space="preserve">/ 2.10 </w:t>
            </w:r>
            <w:r w:rsidRPr="00125F0A">
              <w:t>и</w:t>
            </w:r>
            <w:r w:rsidRPr="00125F0A">
              <w:rPr>
                <w:lang w:val="en-US"/>
              </w:rPr>
              <w:t xml:space="preserve"> </w:t>
            </w:r>
            <w:r w:rsidRPr="00125F0A">
              <w:t>выше</w:t>
            </w:r>
            <w:r w:rsidRPr="00125F0A">
              <w:rPr>
                <w:lang w:val="en-US"/>
              </w:rPr>
              <w:t>)</w:t>
            </w:r>
          </w:p>
        </w:tc>
        <w:tc>
          <w:tcPr>
            <w:tcW w:w="2339" w:type="dxa"/>
          </w:tcPr>
          <w:p w14:paraId="1938AC2A" w14:textId="77777777" w:rsidR="00191D9B" w:rsidRPr="00125F0A" w:rsidRDefault="00191D9B" w:rsidP="00AE6A31">
            <w:pPr>
              <w:spacing w:line="276" w:lineRule="auto"/>
              <w:rPr>
                <w:lang w:val="en-US"/>
              </w:rPr>
            </w:pPr>
            <w:r w:rsidRPr="00125F0A">
              <w:t>Счет на оплату</w:t>
            </w:r>
          </w:p>
        </w:tc>
        <w:tc>
          <w:tcPr>
            <w:tcW w:w="2455" w:type="dxa"/>
          </w:tcPr>
          <w:p w14:paraId="2E317378" w14:textId="77777777" w:rsidR="00191D9B" w:rsidRPr="00C2278E" w:rsidRDefault="00191D9B" w:rsidP="00AE6A31">
            <w:pPr>
              <w:spacing w:line="276" w:lineRule="auto"/>
            </w:pPr>
            <w:r>
              <w:t>Направление документов в СЭД через Оператора</w:t>
            </w:r>
          </w:p>
        </w:tc>
      </w:tr>
      <w:tr w:rsidR="00191D9B" w:rsidRPr="006A507C" w14:paraId="532FF59F" w14:textId="77777777" w:rsidTr="00AE6A31">
        <w:tc>
          <w:tcPr>
            <w:tcW w:w="2469" w:type="dxa"/>
          </w:tcPr>
          <w:p w14:paraId="17E09717" w14:textId="77777777" w:rsidR="00191D9B" w:rsidRPr="00125F0A" w:rsidRDefault="00191D9B" w:rsidP="00AE6A31">
            <w:pPr>
              <w:spacing w:line="276" w:lineRule="auto"/>
            </w:pPr>
            <w:r>
              <w:t>Акт сверки взаиморасчетов</w:t>
            </w:r>
          </w:p>
        </w:tc>
        <w:tc>
          <w:tcPr>
            <w:tcW w:w="2308" w:type="dxa"/>
          </w:tcPr>
          <w:p w14:paraId="1E111D9B" w14:textId="77777777" w:rsidR="00191D9B" w:rsidRPr="008F656A" w:rsidRDefault="00191D9B" w:rsidP="00AE6A31">
            <w:pPr>
              <w:spacing w:line="276" w:lineRule="auto"/>
            </w:pPr>
            <w:r>
              <w:t>Формализованные, согласно Приложений к действующим договорам</w:t>
            </w:r>
          </w:p>
        </w:tc>
        <w:tc>
          <w:tcPr>
            <w:tcW w:w="2339" w:type="dxa"/>
          </w:tcPr>
          <w:p w14:paraId="11A98B65" w14:textId="77777777" w:rsidR="00191D9B" w:rsidRPr="00125F0A" w:rsidRDefault="00191D9B" w:rsidP="00AE6A31">
            <w:pPr>
              <w:spacing w:line="276" w:lineRule="auto"/>
            </w:pPr>
            <w:r>
              <w:t>Акт сверки взаиморасчетов</w:t>
            </w:r>
          </w:p>
        </w:tc>
        <w:tc>
          <w:tcPr>
            <w:tcW w:w="2455" w:type="dxa"/>
          </w:tcPr>
          <w:p w14:paraId="30554B21" w14:textId="77777777" w:rsidR="00191D9B" w:rsidRDefault="00191D9B" w:rsidP="00AE6A31">
            <w:pPr>
              <w:spacing w:line="276" w:lineRule="auto"/>
            </w:pPr>
            <w:r>
              <w:t>Направление документов в СЭД через Оператора</w:t>
            </w:r>
          </w:p>
        </w:tc>
      </w:tr>
      <w:tr w:rsidR="00191D9B" w:rsidRPr="006A507C" w14:paraId="2C656867" w14:textId="77777777" w:rsidTr="00AE6A31">
        <w:tc>
          <w:tcPr>
            <w:tcW w:w="2469" w:type="dxa"/>
          </w:tcPr>
          <w:p w14:paraId="71EEBD49" w14:textId="77777777" w:rsidR="00191D9B" w:rsidRPr="00125F0A" w:rsidRDefault="00191D9B" w:rsidP="00AE6A31">
            <w:pPr>
              <w:spacing w:line="276" w:lineRule="auto"/>
            </w:pPr>
            <w:r>
              <w:t>Иные документы</w:t>
            </w:r>
            <w:r>
              <w:rPr>
                <w:rStyle w:val="af0"/>
              </w:rPr>
              <w:footnoteReference w:id="8"/>
            </w:r>
          </w:p>
        </w:tc>
        <w:tc>
          <w:tcPr>
            <w:tcW w:w="2308" w:type="dxa"/>
          </w:tcPr>
          <w:p w14:paraId="6EE08244" w14:textId="77777777" w:rsidR="00191D9B" w:rsidRPr="00705939" w:rsidRDefault="00191D9B" w:rsidP="00AE6A31">
            <w:pPr>
              <w:spacing w:line="276" w:lineRule="auto"/>
            </w:pPr>
            <w:r>
              <w:t>Формализованные/неформализованные</w:t>
            </w:r>
          </w:p>
        </w:tc>
        <w:tc>
          <w:tcPr>
            <w:tcW w:w="2339" w:type="dxa"/>
          </w:tcPr>
          <w:p w14:paraId="35F26882" w14:textId="77777777" w:rsidR="00191D9B" w:rsidRPr="00125F0A" w:rsidRDefault="00191D9B" w:rsidP="00AE6A31">
            <w:pPr>
              <w:spacing w:line="276" w:lineRule="auto"/>
            </w:pPr>
            <w:r>
              <w:t>Документы в рамках договорных отношений</w:t>
            </w:r>
          </w:p>
        </w:tc>
        <w:tc>
          <w:tcPr>
            <w:tcW w:w="2455" w:type="dxa"/>
          </w:tcPr>
          <w:p w14:paraId="2FA01C2B" w14:textId="77777777" w:rsidR="00191D9B" w:rsidRDefault="00191D9B" w:rsidP="00AE6A31">
            <w:pPr>
              <w:spacing w:line="276" w:lineRule="auto"/>
            </w:pPr>
            <w:r w:rsidRPr="00CD06D3">
              <w:t>Направление документов в СЭД через Оператора</w:t>
            </w:r>
          </w:p>
        </w:tc>
      </w:tr>
    </w:tbl>
    <w:p w14:paraId="03EEAA57" w14:textId="77777777" w:rsidR="00191D9B" w:rsidRPr="00125F0A" w:rsidRDefault="00191D9B" w:rsidP="00E37604">
      <w:pPr>
        <w:spacing w:line="276" w:lineRule="auto"/>
        <w:ind w:firstLine="709"/>
        <w:jc w:val="both"/>
        <w:rPr>
          <w:i/>
        </w:rPr>
      </w:pPr>
    </w:p>
    <w:p w14:paraId="0F5B89E2" w14:textId="77777777" w:rsidR="001B50F1" w:rsidRPr="00125F0A" w:rsidRDefault="001B50F1" w:rsidP="001B50F1">
      <w:pPr>
        <w:spacing w:line="276" w:lineRule="auto"/>
        <w:ind w:left="709"/>
        <w:jc w:val="both"/>
      </w:pPr>
    </w:p>
    <w:p w14:paraId="27D61CA2" w14:textId="77777777" w:rsidR="005235C9" w:rsidRPr="00125F0A" w:rsidRDefault="005235C9" w:rsidP="00125F0A">
      <w:pPr>
        <w:spacing w:line="276" w:lineRule="auto"/>
        <w:ind w:firstLine="709"/>
        <w:jc w:val="both"/>
      </w:pPr>
    </w:p>
    <w:p w14:paraId="5C152A39" w14:textId="77777777" w:rsidR="004B338E" w:rsidRPr="00125F0A" w:rsidRDefault="004B338E" w:rsidP="00125F0A">
      <w:pPr>
        <w:spacing w:line="276" w:lineRule="auto"/>
        <w:ind w:firstLine="709"/>
        <w:jc w:val="both"/>
      </w:pPr>
    </w:p>
    <w:tbl>
      <w:tblPr>
        <w:tblW w:w="9889" w:type="dxa"/>
        <w:tblInd w:w="-680" w:type="dxa"/>
        <w:tblLook w:val="01E0" w:firstRow="1" w:lastRow="1" w:firstColumn="1" w:lastColumn="1" w:noHBand="0" w:noVBand="0"/>
      </w:tblPr>
      <w:tblGrid>
        <w:gridCol w:w="675"/>
        <w:gridCol w:w="2853"/>
        <w:gridCol w:w="1260"/>
        <w:gridCol w:w="423"/>
        <w:gridCol w:w="3285"/>
        <w:gridCol w:w="1393"/>
      </w:tblGrid>
      <w:tr w:rsidR="004B338E" w:rsidRPr="00125F0A" w14:paraId="7D302476" w14:textId="77777777" w:rsidTr="002A0291">
        <w:trPr>
          <w:gridAfter w:val="1"/>
          <w:wAfter w:w="1393" w:type="dxa"/>
        </w:trPr>
        <w:tc>
          <w:tcPr>
            <w:tcW w:w="3528" w:type="dxa"/>
            <w:gridSpan w:val="2"/>
          </w:tcPr>
          <w:p w14:paraId="3301AF77" w14:textId="77777777" w:rsidR="004B338E" w:rsidRPr="00125F0A" w:rsidRDefault="001B50F1" w:rsidP="00125F0A">
            <w:pPr>
              <w:spacing w:line="276" w:lineRule="auto"/>
              <w:ind w:firstLine="709"/>
              <w:jc w:val="both"/>
            </w:pPr>
            <w:r>
              <w:t>От Банка</w:t>
            </w:r>
          </w:p>
        </w:tc>
        <w:tc>
          <w:tcPr>
            <w:tcW w:w="1260" w:type="dxa"/>
          </w:tcPr>
          <w:p w14:paraId="62B52B24" w14:textId="77777777" w:rsidR="004B338E" w:rsidRPr="00125F0A" w:rsidRDefault="004B338E" w:rsidP="00125F0A">
            <w:pPr>
              <w:spacing w:line="276" w:lineRule="auto"/>
              <w:ind w:firstLine="709"/>
              <w:jc w:val="both"/>
            </w:pPr>
          </w:p>
        </w:tc>
        <w:tc>
          <w:tcPr>
            <w:tcW w:w="3708" w:type="dxa"/>
            <w:gridSpan w:val="2"/>
          </w:tcPr>
          <w:p w14:paraId="5B44E5C9" w14:textId="77777777" w:rsidR="004B338E" w:rsidRPr="00125F0A" w:rsidRDefault="001B50F1" w:rsidP="00125F0A">
            <w:pPr>
              <w:spacing w:line="276" w:lineRule="auto"/>
              <w:ind w:firstLine="709"/>
              <w:jc w:val="both"/>
            </w:pPr>
            <w:r>
              <w:t>От Партнера</w:t>
            </w:r>
          </w:p>
        </w:tc>
      </w:tr>
      <w:tr w:rsidR="001B50F1" w:rsidRPr="005E533D" w14:paraId="1B0E14D2" w14:textId="77777777" w:rsidTr="002A0291">
        <w:tblPrEx>
          <w:tblLook w:val="04A0" w:firstRow="1" w:lastRow="0" w:firstColumn="1" w:lastColumn="0" w:noHBand="0" w:noVBand="1"/>
        </w:tblPrEx>
        <w:trPr>
          <w:gridBefore w:val="1"/>
          <w:wBefore w:w="675" w:type="dxa"/>
          <w:trHeight w:val="553"/>
        </w:trPr>
        <w:tc>
          <w:tcPr>
            <w:tcW w:w="4536" w:type="dxa"/>
            <w:gridSpan w:val="3"/>
          </w:tcPr>
          <w:p w14:paraId="3AF3B7E8" w14:textId="77777777" w:rsidR="001B50F1" w:rsidRPr="002D0C64" w:rsidRDefault="001B50F1" w:rsidP="004C2E5D">
            <w:pPr>
              <w:widowControl w:val="0"/>
              <w:tabs>
                <w:tab w:val="left" w:pos="3294"/>
              </w:tabs>
              <w:spacing w:before="120"/>
              <w:rPr>
                <w:color w:val="000000"/>
                <w:sz w:val="20"/>
                <w:szCs w:val="20"/>
              </w:rPr>
            </w:pPr>
            <w:r w:rsidRPr="002D0C64">
              <w:rPr>
                <w:b/>
                <w:color w:val="000000"/>
                <w:sz w:val="20"/>
                <w:szCs w:val="20"/>
                <w:u w:val="single"/>
              </w:rPr>
              <w:t>_____________________________</w:t>
            </w:r>
            <w:r w:rsidRPr="002D0C64">
              <w:rPr>
                <w:color w:val="000000"/>
                <w:sz w:val="20"/>
                <w:szCs w:val="20"/>
              </w:rPr>
              <w:t>(___________)</w:t>
            </w:r>
          </w:p>
          <w:p w14:paraId="32E30EA2" w14:textId="77777777" w:rsidR="001B50F1" w:rsidRPr="002D0C64" w:rsidRDefault="001B50F1" w:rsidP="004C2E5D">
            <w:pPr>
              <w:widowControl w:val="0"/>
              <w:rPr>
                <w:color w:val="000000"/>
                <w:sz w:val="16"/>
                <w:szCs w:val="16"/>
              </w:rPr>
            </w:pPr>
            <w:r w:rsidRPr="002D0C64">
              <w:rPr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4678" w:type="dxa"/>
            <w:gridSpan w:val="2"/>
          </w:tcPr>
          <w:p w14:paraId="4BB51E0A" w14:textId="77777777" w:rsidR="001B50F1" w:rsidRPr="002D0C64" w:rsidRDefault="001B50F1" w:rsidP="004C2E5D">
            <w:pPr>
              <w:widowControl w:val="0"/>
              <w:tabs>
                <w:tab w:val="left" w:pos="3294"/>
              </w:tabs>
              <w:spacing w:before="120"/>
              <w:rPr>
                <w:color w:val="000000"/>
                <w:sz w:val="20"/>
                <w:szCs w:val="20"/>
              </w:rPr>
            </w:pPr>
            <w:r w:rsidRPr="002D0C64">
              <w:rPr>
                <w:b/>
                <w:color w:val="000000"/>
                <w:sz w:val="20"/>
                <w:szCs w:val="20"/>
                <w:u w:val="single"/>
              </w:rPr>
              <w:t>_____________________________</w:t>
            </w:r>
            <w:r w:rsidRPr="002D0C64">
              <w:rPr>
                <w:color w:val="000000"/>
                <w:sz w:val="20"/>
                <w:szCs w:val="20"/>
              </w:rPr>
              <w:t>(___________)</w:t>
            </w:r>
          </w:p>
          <w:p w14:paraId="7E4E4084" w14:textId="77777777" w:rsidR="001B50F1" w:rsidRPr="005E533D" w:rsidRDefault="001B50F1" w:rsidP="004C2E5D">
            <w:pPr>
              <w:widowControl w:val="0"/>
              <w:rPr>
                <w:color w:val="000000"/>
                <w:sz w:val="16"/>
                <w:szCs w:val="16"/>
              </w:rPr>
            </w:pPr>
            <w:r w:rsidRPr="002D0C64">
              <w:rPr>
                <w:color w:val="000000"/>
                <w:sz w:val="16"/>
                <w:szCs w:val="16"/>
              </w:rPr>
              <w:t>М.П.</w:t>
            </w:r>
          </w:p>
        </w:tc>
      </w:tr>
    </w:tbl>
    <w:p w14:paraId="0641825A" w14:textId="77777777" w:rsidR="008D62B2" w:rsidRPr="00125F0A" w:rsidRDefault="008D62B2" w:rsidP="001B50F1">
      <w:pPr>
        <w:spacing w:line="276" w:lineRule="auto"/>
        <w:jc w:val="both"/>
      </w:pPr>
    </w:p>
    <w:sectPr w:rsidR="008D62B2" w:rsidRPr="00125F0A" w:rsidSect="0059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7B5F" w14:textId="77777777" w:rsidR="00514376" w:rsidRDefault="00514376" w:rsidP="009E4000">
      <w:r>
        <w:separator/>
      </w:r>
    </w:p>
  </w:endnote>
  <w:endnote w:type="continuationSeparator" w:id="0">
    <w:p w14:paraId="74796755" w14:textId="77777777" w:rsidR="00514376" w:rsidRDefault="00514376" w:rsidP="009E4000">
      <w:r>
        <w:continuationSeparator/>
      </w:r>
    </w:p>
  </w:endnote>
  <w:endnote w:type="continuationNotice" w:id="1">
    <w:p w14:paraId="2E98D035" w14:textId="77777777" w:rsidR="00514376" w:rsidRDefault="00514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99AC0" w14:textId="77777777" w:rsidR="00514376" w:rsidRDefault="00514376" w:rsidP="009E4000">
      <w:r>
        <w:separator/>
      </w:r>
    </w:p>
  </w:footnote>
  <w:footnote w:type="continuationSeparator" w:id="0">
    <w:p w14:paraId="2B0A61EA" w14:textId="77777777" w:rsidR="00514376" w:rsidRDefault="00514376" w:rsidP="009E4000">
      <w:r>
        <w:continuationSeparator/>
      </w:r>
    </w:p>
  </w:footnote>
  <w:footnote w:type="continuationNotice" w:id="1">
    <w:p w14:paraId="6890C9FB" w14:textId="77777777" w:rsidR="00514376" w:rsidRDefault="00514376"/>
  </w:footnote>
  <w:footnote w:id="2">
    <w:p w14:paraId="191ED64A" w14:textId="6FB0130D" w:rsidR="007A3704" w:rsidRDefault="007A3704">
      <w:pPr>
        <w:pStyle w:val="ae"/>
      </w:pPr>
      <w:r>
        <w:rPr>
          <w:rStyle w:val="af0"/>
        </w:rPr>
        <w:footnoteRef/>
      </w:r>
      <w:r>
        <w:t xml:space="preserve"> Может быть указан определенный договор с реквизитами (дата, номер).</w:t>
      </w:r>
    </w:p>
  </w:footnote>
  <w:footnote w:id="3">
    <w:p w14:paraId="33F8E365" w14:textId="08A64EF4" w:rsidR="00E47A7B" w:rsidRDefault="00E47A7B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color w:val="1F3864"/>
        </w:rPr>
        <w:t>за исключением случаев, когда выставление счета-фактуры в электронной форме является обязательным в соответствии с требованиями ст. 169 НК РФ (п. 4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утвержденного Приказом Минфина России от 05.02.2021 № 14н.</w:t>
      </w:r>
      <w:r w:rsidR="000E68C7" w:rsidRPr="000E68C7">
        <w:rPr>
          <w:color w:val="1F3864"/>
        </w:rPr>
        <w:t xml:space="preserve"> </w:t>
      </w:r>
      <w:r w:rsidR="000E68C7">
        <w:rPr>
          <w:color w:val="1F3864"/>
        </w:rPr>
        <w:t>В указанных случаях Стороны обязуются предпринять все необходимые меры в целях соблюдения требований законодательства Российской Федерации по выставлению счета –фактуры в электронной форме.</w:t>
      </w:r>
    </w:p>
  </w:footnote>
  <w:footnote w:id="4">
    <w:p w14:paraId="1BF79430" w14:textId="77777777" w:rsidR="00171270" w:rsidRDefault="00171270" w:rsidP="00171270">
      <w:pPr>
        <w:pStyle w:val="ae"/>
      </w:pPr>
      <w:r>
        <w:rPr>
          <w:rStyle w:val="af0"/>
        </w:rPr>
        <w:footnoteRef/>
      </w:r>
      <w:r>
        <w:t xml:space="preserve"> </w:t>
      </w:r>
      <w:r w:rsidRPr="002F7894">
        <w:rPr>
          <w:color w:val="1F4E79" w:themeColor="accent1" w:themeShade="80"/>
        </w:rPr>
        <w:t>Применимо также к УПД</w:t>
      </w:r>
    </w:p>
  </w:footnote>
  <w:footnote w:id="5">
    <w:p w14:paraId="4400A30F" w14:textId="7BE09DF3" w:rsidR="00E47A7B" w:rsidRDefault="00E47A7B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color w:val="1F3864"/>
        </w:rPr>
        <w:t>за исключением случаев, когда выставление счета-фактуры в электронной форме является обязательным в соответствии с требованиями ст. 169 НК РФ (п. 4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утвержденного Приказом Минфина России от 05.02.2021 № 14н).</w:t>
      </w:r>
      <w:r w:rsidR="000E68C7" w:rsidRPr="000E68C7">
        <w:rPr>
          <w:color w:val="1F3864"/>
        </w:rPr>
        <w:t xml:space="preserve"> </w:t>
      </w:r>
      <w:r w:rsidR="000E68C7">
        <w:rPr>
          <w:color w:val="1F3864"/>
        </w:rPr>
        <w:t>В указанных случаях Стороны обязуются предпринять все необходимые меры в целях соблюдения требований законодательства Российской Федерации по выставлению счета –фактуры в электронной форме.</w:t>
      </w:r>
    </w:p>
  </w:footnote>
  <w:footnote w:id="6">
    <w:p w14:paraId="1A3263CE" w14:textId="22C90E25" w:rsidR="000F5C08" w:rsidRPr="00933EBB" w:rsidRDefault="000F5C08">
      <w:pPr>
        <w:pStyle w:val="ae"/>
        <w:rPr>
          <w:rFonts w:ascii="Times New Roman" w:hAnsi="Times New Roman"/>
        </w:rPr>
      </w:pPr>
      <w:r w:rsidRPr="00933EBB">
        <w:rPr>
          <w:rFonts w:ascii="Times New Roman" w:hAnsi="Times New Roman"/>
        </w:rPr>
        <w:footnoteRef/>
      </w:r>
      <w:r w:rsidRPr="00933EBB">
        <w:rPr>
          <w:rFonts w:ascii="Times New Roman" w:hAnsi="Times New Roman"/>
          <w:vertAlign w:val="superscript"/>
        </w:rPr>
        <w:t xml:space="preserve"> </w:t>
      </w:r>
      <w:r w:rsidRPr="00933EBB">
        <w:rPr>
          <w:rFonts w:ascii="Times New Roman" w:hAnsi="Times New Roman"/>
        </w:rPr>
        <w:t>Список документов</w:t>
      </w:r>
      <w:r w:rsidR="005C1D3C" w:rsidRPr="00933EBB">
        <w:rPr>
          <w:rFonts w:ascii="Times New Roman" w:hAnsi="Times New Roman"/>
        </w:rPr>
        <w:t>, направляемых в СЭД сторонами С</w:t>
      </w:r>
      <w:r w:rsidRPr="00933EBB">
        <w:rPr>
          <w:rFonts w:ascii="Times New Roman" w:hAnsi="Times New Roman"/>
        </w:rPr>
        <w:t>оглашения, указанный в настоящем приложении может быть изменен подразделением-инициатором заключения договора, без обязательного согласования с ЮД/ЮС ТП</w:t>
      </w:r>
      <w:r w:rsidR="005C1D3C" w:rsidRPr="00933EBB">
        <w:rPr>
          <w:rFonts w:ascii="Times New Roman" w:hAnsi="Times New Roman"/>
        </w:rPr>
        <w:t xml:space="preserve">, при условии, что </w:t>
      </w:r>
      <w:r w:rsidR="006E22F3" w:rsidRPr="006E22F3">
        <w:rPr>
          <w:rFonts w:ascii="Times New Roman" w:hAnsi="Times New Roman"/>
        </w:rPr>
        <w:t>формат и</w:t>
      </w:r>
      <w:r w:rsidR="005C1D3C" w:rsidRPr="00933EBB">
        <w:rPr>
          <w:rFonts w:ascii="Times New Roman" w:hAnsi="Times New Roman"/>
        </w:rPr>
        <w:t xml:space="preserve"> перечень таких документов соответствует требованиям законодательства Российской Федерации.</w:t>
      </w:r>
    </w:p>
  </w:footnote>
  <w:footnote w:id="7">
    <w:p w14:paraId="7F553E5E" w14:textId="13385B45" w:rsidR="007A3704" w:rsidRDefault="007A3704">
      <w:pPr>
        <w:pStyle w:val="ae"/>
      </w:pPr>
      <w:r w:rsidRPr="00933EBB">
        <w:rPr>
          <w:rFonts w:ascii="Times New Roman" w:hAnsi="Times New Roman"/>
        </w:rPr>
        <w:footnoteRef/>
      </w:r>
      <w:r w:rsidRPr="00933EBB">
        <w:rPr>
          <w:rFonts w:ascii="Times New Roman" w:hAnsi="Times New Roman"/>
        </w:rPr>
        <w:t xml:space="preserve"> Может быть указан определенный договор с реквизитами (дата, номер).</w:t>
      </w:r>
    </w:p>
  </w:footnote>
  <w:footnote w:id="8">
    <w:p w14:paraId="4962F589" w14:textId="77777777" w:rsidR="00191D9B" w:rsidRPr="00486FA0" w:rsidRDefault="00191D9B" w:rsidP="00191D9B">
      <w:pPr>
        <w:pStyle w:val="ae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 w:rsidRPr="00486FA0">
        <w:rPr>
          <w:rFonts w:ascii="Times New Roman" w:hAnsi="Times New Roman"/>
        </w:rPr>
        <w:t xml:space="preserve">К иным документам относятся договоры/дополнительные соглашения к договорам, приложения к договорам, письма, уведомления, протоколы/заявки на изменения по реестрам, заявки на обслуживание устройств самообслуживания ПАО Банк «ФК Открытие», реестры /перечни подразделений и программно- технических средств, списки работников инкассации, перевозчиков, запросы/ответы, претензии, коммерческие приложения,  согласования и иные документы, оформляемые Сторонами в целях исполнения заключенных между Сторонами договоров. </w:t>
      </w:r>
    </w:p>
    <w:p w14:paraId="7472527F" w14:textId="77777777" w:rsidR="00191D9B" w:rsidRPr="00F466C2" w:rsidRDefault="00191D9B" w:rsidP="00191D9B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892"/>
    <w:multiLevelType w:val="multilevel"/>
    <w:tmpl w:val="0B7625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D43246"/>
    <w:multiLevelType w:val="hybridMultilevel"/>
    <w:tmpl w:val="3A868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F4D85"/>
    <w:multiLevelType w:val="hybridMultilevel"/>
    <w:tmpl w:val="6896D5E8"/>
    <w:lvl w:ilvl="0" w:tplc="CBF890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E53B0"/>
    <w:multiLevelType w:val="hybridMultilevel"/>
    <w:tmpl w:val="A3DA84AC"/>
    <w:lvl w:ilvl="0" w:tplc="73EEE4F2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0DFD606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B240EF"/>
    <w:multiLevelType w:val="hybridMultilevel"/>
    <w:tmpl w:val="DCCC25EE"/>
    <w:lvl w:ilvl="0" w:tplc="CBF890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42C06B1"/>
    <w:multiLevelType w:val="multilevel"/>
    <w:tmpl w:val="373ECF6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EE35A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2F7E9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E3127C3"/>
    <w:multiLevelType w:val="hybridMultilevel"/>
    <w:tmpl w:val="373ECF6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A66942"/>
    <w:multiLevelType w:val="hybridMultilevel"/>
    <w:tmpl w:val="1EA2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55D42"/>
    <w:multiLevelType w:val="hybridMultilevel"/>
    <w:tmpl w:val="02B2B57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5C2346"/>
    <w:multiLevelType w:val="multilevel"/>
    <w:tmpl w:val="3CF0489C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742A4826"/>
    <w:multiLevelType w:val="multilevel"/>
    <w:tmpl w:val="2F6002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7562C1"/>
    <w:multiLevelType w:val="multilevel"/>
    <w:tmpl w:val="E62263AA"/>
    <w:lvl w:ilvl="0">
      <w:start w:val="1"/>
      <w:numFmt w:val="decimal"/>
      <w:pStyle w:val="--1"/>
      <w:lvlText w:val="%1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1">
      <w:start w:val="1"/>
      <w:numFmt w:val="decimal"/>
      <w:pStyle w:val="--2"/>
      <w:lvlText w:val="%1.%2."/>
      <w:lvlJc w:val="left"/>
      <w:pPr>
        <w:tabs>
          <w:tab w:val="num" w:pos="1288"/>
        </w:tabs>
        <w:ind w:left="568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56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5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8"/>
        </w:tabs>
        <w:ind w:left="568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568"/>
        </w:tabs>
        <w:ind w:left="568" w:firstLine="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14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BE"/>
    <w:rsid w:val="000042BB"/>
    <w:rsid w:val="00006C9C"/>
    <w:rsid w:val="0001556C"/>
    <w:rsid w:val="00015D1A"/>
    <w:rsid w:val="000165D4"/>
    <w:rsid w:val="00022EFC"/>
    <w:rsid w:val="000332F4"/>
    <w:rsid w:val="00050331"/>
    <w:rsid w:val="000560CE"/>
    <w:rsid w:val="00063452"/>
    <w:rsid w:val="00090412"/>
    <w:rsid w:val="000A1B29"/>
    <w:rsid w:val="000C0A92"/>
    <w:rsid w:val="000C30D0"/>
    <w:rsid w:val="000C5245"/>
    <w:rsid w:val="000C70E3"/>
    <w:rsid w:val="000D6E77"/>
    <w:rsid w:val="000D7519"/>
    <w:rsid w:val="000E3688"/>
    <w:rsid w:val="000E4980"/>
    <w:rsid w:val="000E68C7"/>
    <w:rsid w:val="000F18F8"/>
    <w:rsid w:val="000F5C08"/>
    <w:rsid w:val="0010007F"/>
    <w:rsid w:val="001001D8"/>
    <w:rsid w:val="001028D7"/>
    <w:rsid w:val="00105638"/>
    <w:rsid w:val="00115E51"/>
    <w:rsid w:val="00125F0A"/>
    <w:rsid w:val="00131631"/>
    <w:rsid w:val="0013163E"/>
    <w:rsid w:val="0014350B"/>
    <w:rsid w:val="00146540"/>
    <w:rsid w:val="00164F01"/>
    <w:rsid w:val="0016614B"/>
    <w:rsid w:val="00166276"/>
    <w:rsid w:val="00170744"/>
    <w:rsid w:val="00171096"/>
    <w:rsid w:val="00171270"/>
    <w:rsid w:val="00182547"/>
    <w:rsid w:val="00191862"/>
    <w:rsid w:val="00191D9B"/>
    <w:rsid w:val="00193943"/>
    <w:rsid w:val="001A183F"/>
    <w:rsid w:val="001A53EB"/>
    <w:rsid w:val="001B0019"/>
    <w:rsid w:val="001B50F1"/>
    <w:rsid w:val="001B7353"/>
    <w:rsid w:val="001C6253"/>
    <w:rsid w:val="001C7D79"/>
    <w:rsid w:val="001C7ECF"/>
    <w:rsid w:val="001D5074"/>
    <w:rsid w:val="001D5632"/>
    <w:rsid w:val="001F71EC"/>
    <w:rsid w:val="00205E0A"/>
    <w:rsid w:val="00211740"/>
    <w:rsid w:val="002333EA"/>
    <w:rsid w:val="00234276"/>
    <w:rsid w:val="002352D0"/>
    <w:rsid w:val="0023713C"/>
    <w:rsid w:val="00244327"/>
    <w:rsid w:val="00247146"/>
    <w:rsid w:val="002513E7"/>
    <w:rsid w:val="00254B88"/>
    <w:rsid w:val="00255D60"/>
    <w:rsid w:val="00276376"/>
    <w:rsid w:val="00285487"/>
    <w:rsid w:val="0028694F"/>
    <w:rsid w:val="00287449"/>
    <w:rsid w:val="00293049"/>
    <w:rsid w:val="002951B6"/>
    <w:rsid w:val="002A0291"/>
    <w:rsid w:val="002C33AF"/>
    <w:rsid w:val="002C6A16"/>
    <w:rsid w:val="002E4654"/>
    <w:rsid w:val="002F058A"/>
    <w:rsid w:val="002F6ED4"/>
    <w:rsid w:val="00302B47"/>
    <w:rsid w:val="00304039"/>
    <w:rsid w:val="00304831"/>
    <w:rsid w:val="00310EF4"/>
    <w:rsid w:val="00322B4A"/>
    <w:rsid w:val="003266F4"/>
    <w:rsid w:val="00331DD2"/>
    <w:rsid w:val="00331E54"/>
    <w:rsid w:val="00352C89"/>
    <w:rsid w:val="00352DEB"/>
    <w:rsid w:val="0035663A"/>
    <w:rsid w:val="00361842"/>
    <w:rsid w:val="0036501E"/>
    <w:rsid w:val="003666C6"/>
    <w:rsid w:val="0037699D"/>
    <w:rsid w:val="0037705F"/>
    <w:rsid w:val="00382CBC"/>
    <w:rsid w:val="00384609"/>
    <w:rsid w:val="00384AB5"/>
    <w:rsid w:val="00386CB1"/>
    <w:rsid w:val="00394C2E"/>
    <w:rsid w:val="00397AB0"/>
    <w:rsid w:val="003A0D2D"/>
    <w:rsid w:val="003C5F8F"/>
    <w:rsid w:val="003C6DEF"/>
    <w:rsid w:val="003D6C68"/>
    <w:rsid w:val="003F20AD"/>
    <w:rsid w:val="00401695"/>
    <w:rsid w:val="00403A8A"/>
    <w:rsid w:val="0041368A"/>
    <w:rsid w:val="0042165A"/>
    <w:rsid w:val="00424EFE"/>
    <w:rsid w:val="00443911"/>
    <w:rsid w:val="00451997"/>
    <w:rsid w:val="0046465F"/>
    <w:rsid w:val="00473456"/>
    <w:rsid w:val="00474D89"/>
    <w:rsid w:val="00480EBB"/>
    <w:rsid w:val="00486FA0"/>
    <w:rsid w:val="00487C7A"/>
    <w:rsid w:val="00491937"/>
    <w:rsid w:val="00496AFA"/>
    <w:rsid w:val="004970A1"/>
    <w:rsid w:val="004A3C30"/>
    <w:rsid w:val="004A7443"/>
    <w:rsid w:val="004B338E"/>
    <w:rsid w:val="004C10F9"/>
    <w:rsid w:val="004C1939"/>
    <w:rsid w:val="004C2E5D"/>
    <w:rsid w:val="004D05B1"/>
    <w:rsid w:val="004D33CD"/>
    <w:rsid w:val="004D6E35"/>
    <w:rsid w:val="004E0808"/>
    <w:rsid w:val="004E0C27"/>
    <w:rsid w:val="004E135B"/>
    <w:rsid w:val="004F3C02"/>
    <w:rsid w:val="005135E8"/>
    <w:rsid w:val="00514376"/>
    <w:rsid w:val="005235C9"/>
    <w:rsid w:val="005326D3"/>
    <w:rsid w:val="0053378B"/>
    <w:rsid w:val="005354D4"/>
    <w:rsid w:val="005443DD"/>
    <w:rsid w:val="005516FC"/>
    <w:rsid w:val="00566678"/>
    <w:rsid w:val="00573CDC"/>
    <w:rsid w:val="00575E2B"/>
    <w:rsid w:val="00594684"/>
    <w:rsid w:val="00597C40"/>
    <w:rsid w:val="005A0A07"/>
    <w:rsid w:val="005B61E3"/>
    <w:rsid w:val="005C1D3C"/>
    <w:rsid w:val="005C4DE2"/>
    <w:rsid w:val="005C4F4D"/>
    <w:rsid w:val="005E1504"/>
    <w:rsid w:val="005E2D07"/>
    <w:rsid w:val="005F0D5B"/>
    <w:rsid w:val="00602D4D"/>
    <w:rsid w:val="006067CD"/>
    <w:rsid w:val="00610B00"/>
    <w:rsid w:val="0061208A"/>
    <w:rsid w:val="00616246"/>
    <w:rsid w:val="00637916"/>
    <w:rsid w:val="00643A0F"/>
    <w:rsid w:val="006542A5"/>
    <w:rsid w:val="00660B61"/>
    <w:rsid w:val="00662EDF"/>
    <w:rsid w:val="00663E1A"/>
    <w:rsid w:val="0066615F"/>
    <w:rsid w:val="006A002D"/>
    <w:rsid w:val="006A507C"/>
    <w:rsid w:val="006A5533"/>
    <w:rsid w:val="006D1AC0"/>
    <w:rsid w:val="006D1F2F"/>
    <w:rsid w:val="006D3705"/>
    <w:rsid w:val="006E22F3"/>
    <w:rsid w:val="006E26D4"/>
    <w:rsid w:val="006E35FF"/>
    <w:rsid w:val="006F37D7"/>
    <w:rsid w:val="006F6E90"/>
    <w:rsid w:val="0070121C"/>
    <w:rsid w:val="0070194B"/>
    <w:rsid w:val="00703B46"/>
    <w:rsid w:val="00705939"/>
    <w:rsid w:val="00706C4E"/>
    <w:rsid w:val="007263B9"/>
    <w:rsid w:val="007313DF"/>
    <w:rsid w:val="00750493"/>
    <w:rsid w:val="0076508F"/>
    <w:rsid w:val="0077738D"/>
    <w:rsid w:val="00777B2B"/>
    <w:rsid w:val="0079025E"/>
    <w:rsid w:val="007A2CAE"/>
    <w:rsid w:val="007A349C"/>
    <w:rsid w:val="007A3704"/>
    <w:rsid w:val="007A4D9C"/>
    <w:rsid w:val="007B3B1F"/>
    <w:rsid w:val="007B7049"/>
    <w:rsid w:val="007B7255"/>
    <w:rsid w:val="007C11FC"/>
    <w:rsid w:val="007D11EC"/>
    <w:rsid w:val="007D2E49"/>
    <w:rsid w:val="007E34A1"/>
    <w:rsid w:val="007E538D"/>
    <w:rsid w:val="007E7EAE"/>
    <w:rsid w:val="008038D1"/>
    <w:rsid w:val="008107AD"/>
    <w:rsid w:val="00810C04"/>
    <w:rsid w:val="00815C23"/>
    <w:rsid w:val="00835C5C"/>
    <w:rsid w:val="00836242"/>
    <w:rsid w:val="00856F7E"/>
    <w:rsid w:val="00860B32"/>
    <w:rsid w:val="00863177"/>
    <w:rsid w:val="00865537"/>
    <w:rsid w:val="00881EBC"/>
    <w:rsid w:val="0088238B"/>
    <w:rsid w:val="00882424"/>
    <w:rsid w:val="008A4E7C"/>
    <w:rsid w:val="008B5280"/>
    <w:rsid w:val="008B58EF"/>
    <w:rsid w:val="008C0D49"/>
    <w:rsid w:val="008C3AE6"/>
    <w:rsid w:val="008C3BD0"/>
    <w:rsid w:val="008C6001"/>
    <w:rsid w:val="008D067B"/>
    <w:rsid w:val="008D1470"/>
    <w:rsid w:val="008D4820"/>
    <w:rsid w:val="008D62B2"/>
    <w:rsid w:val="008E1EDD"/>
    <w:rsid w:val="008E5358"/>
    <w:rsid w:val="008F157E"/>
    <w:rsid w:val="008F51F3"/>
    <w:rsid w:val="008F656A"/>
    <w:rsid w:val="009035A9"/>
    <w:rsid w:val="009038F2"/>
    <w:rsid w:val="00912DCD"/>
    <w:rsid w:val="00924638"/>
    <w:rsid w:val="00925AC8"/>
    <w:rsid w:val="009313A3"/>
    <w:rsid w:val="00933EBB"/>
    <w:rsid w:val="00946863"/>
    <w:rsid w:val="00952C9E"/>
    <w:rsid w:val="00955958"/>
    <w:rsid w:val="00963782"/>
    <w:rsid w:val="009963AE"/>
    <w:rsid w:val="009966EB"/>
    <w:rsid w:val="009A59DE"/>
    <w:rsid w:val="009C41BE"/>
    <w:rsid w:val="009C783B"/>
    <w:rsid w:val="009E4000"/>
    <w:rsid w:val="009F00BE"/>
    <w:rsid w:val="009F13DE"/>
    <w:rsid w:val="009F13F3"/>
    <w:rsid w:val="009F3A53"/>
    <w:rsid w:val="00A117C8"/>
    <w:rsid w:val="00A40067"/>
    <w:rsid w:val="00A4350F"/>
    <w:rsid w:val="00A44DBE"/>
    <w:rsid w:val="00A64369"/>
    <w:rsid w:val="00A6582F"/>
    <w:rsid w:val="00A6796E"/>
    <w:rsid w:val="00A70080"/>
    <w:rsid w:val="00A74D5D"/>
    <w:rsid w:val="00A77170"/>
    <w:rsid w:val="00A80AAD"/>
    <w:rsid w:val="00A857F7"/>
    <w:rsid w:val="00A968E8"/>
    <w:rsid w:val="00A96CC7"/>
    <w:rsid w:val="00AB230C"/>
    <w:rsid w:val="00AB62CB"/>
    <w:rsid w:val="00AC5EE5"/>
    <w:rsid w:val="00AC7FD6"/>
    <w:rsid w:val="00AE4B6E"/>
    <w:rsid w:val="00AE60D5"/>
    <w:rsid w:val="00AE78F1"/>
    <w:rsid w:val="00AF133E"/>
    <w:rsid w:val="00AF2DB1"/>
    <w:rsid w:val="00B03AC5"/>
    <w:rsid w:val="00B10576"/>
    <w:rsid w:val="00B13DEA"/>
    <w:rsid w:val="00B148D2"/>
    <w:rsid w:val="00B213E1"/>
    <w:rsid w:val="00B3411B"/>
    <w:rsid w:val="00B36292"/>
    <w:rsid w:val="00B36336"/>
    <w:rsid w:val="00B36DA2"/>
    <w:rsid w:val="00B402E4"/>
    <w:rsid w:val="00B46BB1"/>
    <w:rsid w:val="00B80566"/>
    <w:rsid w:val="00B83497"/>
    <w:rsid w:val="00B85CA6"/>
    <w:rsid w:val="00B866C2"/>
    <w:rsid w:val="00B8672D"/>
    <w:rsid w:val="00BA25A7"/>
    <w:rsid w:val="00BB2DBE"/>
    <w:rsid w:val="00BB418F"/>
    <w:rsid w:val="00BD5AAD"/>
    <w:rsid w:val="00BE43D4"/>
    <w:rsid w:val="00C10571"/>
    <w:rsid w:val="00C11C73"/>
    <w:rsid w:val="00C2278E"/>
    <w:rsid w:val="00C345C7"/>
    <w:rsid w:val="00C537F0"/>
    <w:rsid w:val="00C61D7E"/>
    <w:rsid w:val="00C707D7"/>
    <w:rsid w:val="00C75790"/>
    <w:rsid w:val="00C75D91"/>
    <w:rsid w:val="00C856B9"/>
    <w:rsid w:val="00C922A3"/>
    <w:rsid w:val="00C960BF"/>
    <w:rsid w:val="00C964D3"/>
    <w:rsid w:val="00CB3A22"/>
    <w:rsid w:val="00CB4A8C"/>
    <w:rsid w:val="00CC5F48"/>
    <w:rsid w:val="00CC6D0E"/>
    <w:rsid w:val="00CC7433"/>
    <w:rsid w:val="00D02A6B"/>
    <w:rsid w:val="00D1666A"/>
    <w:rsid w:val="00D207E1"/>
    <w:rsid w:val="00D35759"/>
    <w:rsid w:val="00D468DD"/>
    <w:rsid w:val="00D55803"/>
    <w:rsid w:val="00D701C5"/>
    <w:rsid w:val="00D70D2D"/>
    <w:rsid w:val="00D71474"/>
    <w:rsid w:val="00D71E03"/>
    <w:rsid w:val="00D7478A"/>
    <w:rsid w:val="00D7716F"/>
    <w:rsid w:val="00D82CAF"/>
    <w:rsid w:val="00D836D5"/>
    <w:rsid w:val="00D84E3B"/>
    <w:rsid w:val="00D85032"/>
    <w:rsid w:val="00D90A29"/>
    <w:rsid w:val="00D9506A"/>
    <w:rsid w:val="00DB1A2A"/>
    <w:rsid w:val="00DB5D41"/>
    <w:rsid w:val="00DB7AB5"/>
    <w:rsid w:val="00DD637C"/>
    <w:rsid w:val="00E11D9E"/>
    <w:rsid w:val="00E249BD"/>
    <w:rsid w:val="00E27409"/>
    <w:rsid w:val="00E325D1"/>
    <w:rsid w:val="00E358EB"/>
    <w:rsid w:val="00E37604"/>
    <w:rsid w:val="00E43848"/>
    <w:rsid w:val="00E45AF2"/>
    <w:rsid w:val="00E47A7B"/>
    <w:rsid w:val="00E47B0F"/>
    <w:rsid w:val="00E51C83"/>
    <w:rsid w:val="00E5698B"/>
    <w:rsid w:val="00E63B07"/>
    <w:rsid w:val="00E8200E"/>
    <w:rsid w:val="00E85D88"/>
    <w:rsid w:val="00E916DF"/>
    <w:rsid w:val="00E941BC"/>
    <w:rsid w:val="00E964CD"/>
    <w:rsid w:val="00EA6398"/>
    <w:rsid w:val="00EA6FD7"/>
    <w:rsid w:val="00EB1C56"/>
    <w:rsid w:val="00EB233A"/>
    <w:rsid w:val="00ED0446"/>
    <w:rsid w:val="00EE15E5"/>
    <w:rsid w:val="00EE4951"/>
    <w:rsid w:val="00EF276D"/>
    <w:rsid w:val="00F01F13"/>
    <w:rsid w:val="00F10876"/>
    <w:rsid w:val="00F17B45"/>
    <w:rsid w:val="00F209B7"/>
    <w:rsid w:val="00F277D0"/>
    <w:rsid w:val="00F33944"/>
    <w:rsid w:val="00F37A90"/>
    <w:rsid w:val="00F41027"/>
    <w:rsid w:val="00F466C2"/>
    <w:rsid w:val="00F52464"/>
    <w:rsid w:val="00F53DC6"/>
    <w:rsid w:val="00F550B9"/>
    <w:rsid w:val="00F56665"/>
    <w:rsid w:val="00F636B1"/>
    <w:rsid w:val="00F64C97"/>
    <w:rsid w:val="00F65B0B"/>
    <w:rsid w:val="00F67C03"/>
    <w:rsid w:val="00F70B18"/>
    <w:rsid w:val="00FB5762"/>
    <w:rsid w:val="00FC64BF"/>
    <w:rsid w:val="00FC75BE"/>
    <w:rsid w:val="00FD0735"/>
    <w:rsid w:val="00FD2868"/>
    <w:rsid w:val="00FD2F26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E4DEC"/>
  <w15:chartTrackingRefBased/>
  <w15:docId w15:val="{69DCAB91-9A1C-49E1-9873-A72D5BD5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FB57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rsid w:val="0053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3"/>
    <w:link w:val="a9"/>
    <w:rsid w:val="006A55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A5533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573CDC"/>
    <w:rPr>
      <w:sz w:val="16"/>
      <w:szCs w:val="16"/>
    </w:rPr>
  </w:style>
  <w:style w:type="paragraph" w:styleId="ab">
    <w:name w:val="annotation text"/>
    <w:basedOn w:val="a3"/>
    <w:semiHidden/>
    <w:rsid w:val="00573CDC"/>
    <w:rPr>
      <w:sz w:val="20"/>
      <w:szCs w:val="20"/>
    </w:rPr>
  </w:style>
  <w:style w:type="paragraph" w:styleId="ac">
    <w:name w:val="annotation subject"/>
    <w:basedOn w:val="ab"/>
    <w:next w:val="ab"/>
    <w:semiHidden/>
    <w:rsid w:val="00573CDC"/>
    <w:rPr>
      <w:b/>
      <w:bCs/>
    </w:rPr>
  </w:style>
  <w:style w:type="paragraph" w:customStyle="1" w:styleId="a0">
    <w:name w:val="Пункт договора"/>
    <w:basedOn w:val="a3"/>
    <w:link w:val="ad"/>
    <w:rsid w:val="00FB5762"/>
    <w:pPr>
      <w:widowControl w:val="0"/>
      <w:numPr>
        <w:ilvl w:val="1"/>
        <w:numId w:val="14"/>
      </w:numPr>
      <w:jc w:val="both"/>
    </w:pPr>
    <w:rPr>
      <w:color w:val="000000"/>
      <w:szCs w:val="20"/>
    </w:rPr>
  </w:style>
  <w:style w:type="paragraph" w:customStyle="1" w:styleId="a">
    <w:name w:val="Раздел договора"/>
    <w:basedOn w:val="a3"/>
    <w:next w:val="a0"/>
    <w:rsid w:val="00FB5762"/>
    <w:pPr>
      <w:keepNext/>
      <w:keepLines/>
      <w:widowControl w:val="0"/>
      <w:numPr>
        <w:numId w:val="14"/>
      </w:numPr>
      <w:spacing w:before="240" w:after="200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rsid w:val="00FB5762"/>
    <w:pPr>
      <w:widowControl/>
      <w:numPr>
        <w:ilvl w:val="2"/>
      </w:numPr>
    </w:pPr>
  </w:style>
  <w:style w:type="paragraph" w:customStyle="1" w:styleId="a2">
    <w:name w:val="Подподпункт договора"/>
    <w:basedOn w:val="a1"/>
    <w:rsid w:val="00FB5762"/>
    <w:pPr>
      <w:numPr>
        <w:ilvl w:val="3"/>
      </w:numPr>
    </w:pPr>
  </w:style>
  <w:style w:type="paragraph" w:customStyle="1" w:styleId="--2">
    <w:name w:val="ТФД-Заголовок-2"/>
    <w:basedOn w:val="a3"/>
    <w:autoRedefine/>
    <w:rsid w:val="00FB5762"/>
    <w:pPr>
      <w:widowControl w:val="0"/>
      <w:numPr>
        <w:ilvl w:val="1"/>
        <w:numId w:val="15"/>
      </w:numPr>
      <w:suppressLineNumbers/>
      <w:tabs>
        <w:tab w:val="clear" w:pos="1288"/>
        <w:tab w:val="left" w:pos="567"/>
        <w:tab w:val="left" w:pos="1134"/>
      </w:tabs>
      <w:autoSpaceDE w:val="0"/>
      <w:autoSpaceDN w:val="0"/>
      <w:spacing w:before="60"/>
      <w:ind w:left="567" w:hanging="567"/>
      <w:jc w:val="both"/>
    </w:pPr>
    <w:rPr>
      <w:bCs/>
      <w:color w:val="000000"/>
      <w:kern w:val="24"/>
      <w:sz w:val="22"/>
      <w:szCs w:val="22"/>
    </w:rPr>
  </w:style>
  <w:style w:type="paragraph" w:customStyle="1" w:styleId="--1">
    <w:name w:val="ТФД-Заголовок-1"/>
    <w:basedOn w:val="1"/>
    <w:autoRedefine/>
    <w:rsid w:val="00FB5762"/>
    <w:pPr>
      <w:keepLines/>
      <w:widowControl w:val="0"/>
      <w:numPr>
        <w:numId w:val="15"/>
      </w:numPr>
      <w:suppressLineNumbers/>
      <w:tabs>
        <w:tab w:val="clear" w:pos="928"/>
        <w:tab w:val="num" w:pos="780"/>
      </w:tabs>
      <w:suppressAutoHyphens/>
      <w:autoSpaceDE w:val="0"/>
      <w:autoSpaceDN w:val="0"/>
      <w:spacing w:before="60"/>
      <w:ind w:left="780" w:hanging="360"/>
      <w:jc w:val="center"/>
      <w:outlineLvl w:val="9"/>
    </w:pPr>
    <w:rPr>
      <w:rFonts w:ascii="Times New Roman" w:hAnsi="Times New Roman"/>
      <w:kern w:val="0"/>
      <w:sz w:val="24"/>
      <w:szCs w:val="28"/>
    </w:rPr>
  </w:style>
  <w:style w:type="character" w:customStyle="1" w:styleId="10">
    <w:name w:val="Заголовок 1 Знак"/>
    <w:link w:val="1"/>
    <w:rsid w:val="00FB57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footnote text"/>
    <w:basedOn w:val="a3"/>
    <w:link w:val="af"/>
    <w:uiPriority w:val="99"/>
    <w:unhideWhenUsed/>
    <w:rsid w:val="009E4000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rsid w:val="009E4000"/>
    <w:rPr>
      <w:rFonts w:ascii="Calibri" w:eastAsia="Calibri" w:hAnsi="Calibri"/>
      <w:lang w:eastAsia="en-US"/>
    </w:rPr>
  </w:style>
  <w:style w:type="character" w:styleId="af0">
    <w:name w:val="footnote reference"/>
    <w:uiPriority w:val="99"/>
    <w:unhideWhenUsed/>
    <w:rsid w:val="009E4000"/>
    <w:rPr>
      <w:vertAlign w:val="superscript"/>
    </w:rPr>
  </w:style>
  <w:style w:type="character" w:styleId="af1">
    <w:name w:val="Hyperlink"/>
    <w:uiPriority w:val="99"/>
    <w:unhideWhenUsed/>
    <w:rsid w:val="009E4000"/>
    <w:rPr>
      <w:color w:val="0563C1"/>
      <w:u w:val="single"/>
    </w:rPr>
  </w:style>
  <w:style w:type="character" w:customStyle="1" w:styleId="af2">
    <w:name w:val="Текстовый Знак"/>
    <w:link w:val="af3"/>
    <w:locked/>
    <w:rsid w:val="00A6796E"/>
    <w:rPr>
      <w:rFonts w:ascii="Arial" w:hAnsi="Arial" w:cs="Arial"/>
    </w:rPr>
  </w:style>
  <w:style w:type="paragraph" w:customStyle="1" w:styleId="af3">
    <w:name w:val="Текстовый"/>
    <w:link w:val="af2"/>
    <w:rsid w:val="00A6796E"/>
    <w:pPr>
      <w:widowControl w:val="0"/>
      <w:jc w:val="both"/>
    </w:pPr>
    <w:rPr>
      <w:rFonts w:ascii="Arial" w:hAnsi="Arial" w:cs="Arial"/>
    </w:rPr>
  </w:style>
  <w:style w:type="character" w:customStyle="1" w:styleId="ad">
    <w:name w:val="Пункт договора Знак"/>
    <w:link w:val="a0"/>
    <w:locked/>
    <w:rsid w:val="00A6796E"/>
    <w:rPr>
      <w:color w:val="000000"/>
      <w:sz w:val="24"/>
    </w:rPr>
  </w:style>
  <w:style w:type="paragraph" w:customStyle="1" w:styleId="af4">
    <w:name w:val="текст в таблице"/>
    <w:basedOn w:val="a3"/>
    <w:rsid w:val="00A6796E"/>
    <w:pPr>
      <w:widowControl w:val="0"/>
      <w:tabs>
        <w:tab w:val="num" w:pos="720"/>
      </w:tabs>
      <w:spacing w:after="200" w:line="276" w:lineRule="auto"/>
      <w:ind w:left="720" w:hanging="720"/>
    </w:pPr>
    <w:rPr>
      <w:rFonts w:ascii="Arial" w:hAnsi="Arial"/>
      <w:caps/>
      <w:sz w:val="12"/>
      <w:szCs w:val="20"/>
    </w:rPr>
  </w:style>
  <w:style w:type="paragraph" w:styleId="af5">
    <w:name w:val="footer"/>
    <w:basedOn w:val="a3"/>
    <w:link w:val="af6"/>
    <w:uiPriority w:val="99"/>
    <w:unhideWhenUsed/>
    <w:rsid w:val="00125F0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125F0A"/>
    <w:rPr>
      <w:rFonts w:ascii="Calibri" w:eastAsia="Calibri" w:hAnsi="Calibri"/>
      <w:sz w:val="22"/>
      <w:szCs w:val="22"/>
      <w:lang w:eastAsia="en-US"/>
    </w:rPr>
  </w:style>
  <w:style w:type="paragraph" w:styleId="af7">
    <w:name w:val="Revision"/>
    <w:hidden/>
    <w:uiPriority w:val="99"/>
    <w:semiHidden/>
    <w:rsid w:val="00384609"/>
    <w:rPr>
      <w:sz w:val="24"/>
      <w:szCs w:val="24"/>
    </w:rPr>
  </w:style>
  <w:style w:type="paragraph" w:styleId="af8">
    <w:name w:val="header"/>
    <w:basedOn w:val="a3"/>
    <w:link w:val="af9"/>
    <w:rsid w:val="0070593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4"/>
    <w:link w:val="af8"/>
    <w:rsid w:val="00705939"/>
    <w:rPr>
      <w:sz w:val="24"/>
      <w:szCs w:val="24"/>
    </w:rPr>
  </w:style>
  <w:style w:type="paragraph" w:styleId="afa">
    <w:name w:val="endnote text"/>
    <w:basedOn w:val="a3"/>
    <w:link w:val="afb"/>
    <w:rsid w:val="0077738D"/>
    <w:rPr>
      <w:sz w:val="20"/>
      <w:szCs w:val="20"/>
    </w:rPr>
  </w:style>
  <w:style w:type="character" w:customStyle="1" w:styleId="afb">
    <w:name w:val="Текст концевой сноски Знак"/>
    <w:basedOn w:val="a4"/>
    <w:link w:val="afa"/>
    <w:rsid w:val="0077738D"/>
  </w:style>
  <w:style w:type="character" w:styleId="afc">
    <w:name w:val="endnote reference"/>
    <w:basedOn w:val="a4"/>
    <w:rsid w:val="00777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-SVK@op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iadoc.ru/docs/laws/mmb-7-10-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075C-93CC-4CE8-B759-B2433327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2735</Words>
  <Characters>20199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ОБМЕНЕ ЭЛЕКТРОННЫМИ ДОКУМЕНТАМИ</vt:lpstr>
    </vt:vector>
  </TitlesOfParts>
  <Company>1C</Company>
  <LinksUpToDate>false</LinksUpToDate>
  <CharactersWithSpaces>22889</CharactersWithSpaces>
  <SharedDoc>false</SharedDoc>
  <HLinks>
    <vt:vector size="18" baseType="variant">
      <vt:variant>
        <vt:i4>983130</vt:i4>
      </vt:variant>
      <vt:variant>
        <vt:i4>36</vt:i4>
      </vt:variant>
      <vt:variant>
        <vt:i4>0</vt:i4>
      </vt:variant>
      <vt:variant>
        <vt:i4>5</vt:i4>
      </vt:variant>
      <vt:variant>
        <vt:lpwstr>https://www.diadoc.ru/docs/laws/mmb-7-15-155</vt:lpwstr>
      </vt:variant>
      <vt:variant>
        <vt:lpwstr/>
      </vt:variant>
      <vt:variant>
        <vt:i4>655450</vt:i4>
      </vt:variant>
      <vt:variant>
        <vt:i4>33</vt:i4>
      </vt:variant>
      <vt:variant>
        <vt:i4>0</vt:i4>
      </vt:variant>
      <vt:variant>
        <vt:i4>5</vt:i4>
      </vt:variant>
      <vt:variant>
        <vt:lpwstr>https://www.diadoc.ru/docs/laws/mmb-7-10-551</vt:lpwstr>
      </vt:variant>
      <vt:variant>
        <vt:lpwstr/>
      </vt:variant>
      <vt:variant>
        <vt:i4>7667723</vt:i4>
      </vt:variant>
      <vt:variant>
        <vt:i4>0</vt:i4>
      </vt:variant>
      <vt:variant>
        <vt:i4>0</vt:i4>
      </vt:variant>
      <vt:variant>
        <vt:i4>5</vt:i4>
      </vt:variant>
      <vt:variant>
        <vt:lpwstr>mailto:compliance-SVK@open.ru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ОБМЕНЕ ЭЛЕКТРОННЫМИ ДОКУМЕНТАМИ</dc:title>
  <dc:subject/>
  <dc:creator>Бочков Евгений</dc:creator>
  <cp:keywords/>
  <cp:lastModifiedBy>Талалаева Светлана Юрьевна</cp:lastModifiedBy>
  <cp:revision>3</cp:revision>
  <cp:lastPrinted>2011-07-08T06:18:00Z</cp:lastPrinted>
  <dcterms:created xsi:type="dcterms:W3CDTF">2022-11-22T08:28:00Z</dcterms:created>
  <dcterms:modified xsi:type="dcterms:W3CDTF">2022-11-22T08:28:00Z</dcterms:modified>
</cp:coreProperties>
</file>